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5" w:rsidRPr="00413BF7" w:rsidRDefault="00393F95" w:rsidP="00393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BF7">
        <w:rPr>
          <w:b/>
          <w:sz w:val="28"/>
          <w:szCs w:val="28"/>
        </w:rPr>
        <w:t>Направление ЭСЧФ на Портал (без необходимости его выставления покупателю)</w:t>
      </w:r>
    </w:p>
    <w:p w:rsidR="00393F95" w:rsidRPr="00413BF7" w:rsidRDefault="00393F95" w:rsidP="00393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F95" w:rsidRPr="00413BF7" w:rsidRDefault="00393F95" w:rsidP="0039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8 ст. 131 Налогового кодекса Республики Беларусь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НК)э</w:t>
      </w:r>
      <w:r w:rsidRPr="00413BF7">
        <w:rPr>
          <w:sz w:val="28"/>
          <w:szCs w:val="28"/>
        </w:rPr>
        <w:t>лектронный счет-фактура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далее-ЭСЧФ</w:t>
      </w:r>
      <w:proofErr w:type="spellEnd"/>
      <w:r>
        <w:rPr>
          <w:sz w:val="28"/>
          <w:szCs w:val="28"/>
        </w:rPr>
        <w:t>)</w:t>
      </w:r>
      <w:r w:rsidRPr="00413BF7">
        <w:rPr>
          <w:sz w:val="28"/>
          <w:szCs w:val="28"/>
        </w:rPr>
        <w:t xml:space="preserve">, если обязанность его создания возникает у плательщика, являющегося продавцом, создается и направляется на Портал (без необходимости его выставления покупателю) в отношении каждого оборота по реализации товаров (работ, услуг), имущественных прав не позднее 20-го числа месяца, следующего за месяцем, в котором наступил момент фактической реализации товаров (работ, услуг), имущественных прав (если иное не установлено настоящим пунктом), </w:t>
      </w:r>
      <w:r>
        <w:rPr>
          <w:sz w:val="28"/>
          <w:szCs w:val="28"/>
        </w:rPr>
        <w:t>в следующих случаях</w:t>
      </w:r>
      <w:r w:rsidRPr="00413BF7">
        <w:rPr>
          <w:sz w:val="28"/>
          <w:szCs w:val="28"/>
        </w:rPr>
        <w:t>:</w:t>
      </w:r>
    </w:p>
    <w:p w:rsidR="00393F95" w:rsidRDefault="00393F95" w:rsidP="0039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F95" w:rsidRPr="00413BF7" w:rsidRDefault="00393F95" w:rsidP="0039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реализации товаров (работ, услуг), имущественных прав, </w:t>
      </w:r>
      <w:proofErr w:type="gramStart"/>
      <w:r>
        <w:rPr>
          <w:sz w:val="28"/>
          <w:szCs w:val="28"/>
        </w:rPr>
        <w:t>обороты</w:t>
      </w:r>
      <w:proofErr w:type="gramEnd"/>
      <w:r>
        <w:rPr>
          <w:sz w:val="28"/>
          <w:szCs w:val="28"/>
        </w:rPr>
        <w:t xml:space="preserve"> по реализации которых освобождаются от налога на добавленную стоимость в соответствии с законодательством</w:t>
      </w:r>
      <w:r w:rsidRPr="00413BF7">
        <w:rPr>
          <w:sz w:val="28"/>
          <w:szCs w:val="28"/>
        </w:rPr>
        <w:t xml:space="preserve">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8.1 ст. 131 НК);</w:t>
      </w:r>
    </w:p>
    <w:p w:rsidR="00393F95" w:rsidRPr="00413BF7" w:rsidRDefault="00393F95" w:rsidP="0039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реализации экспортируемых транспортных услуг, </w:t>
      </w:r>
      <w:proofErr w:type="gramStart"/>
      <w:r>
        <w:rPr>
          <w:sz w:val="28"/>
          <w:szCs w:val="28"/>
        </w:rPr>
        <w:t>обороты</w:t>
      </w:r>
      <w:proofErr w:type="gramEnd"/>
      <w:r>
        <w:rPr>
          <w:sz w:val="28"/>
          <w:szCs w:val="28"/>
        </w:rPr>
        <w:t xml:space="preserve"> по реализации которых облагаются налогом на добавленную стоимость по ставке в размере ноль (0) процентов в соответствии с </w:t>
      </w:r>
      <w:hyperlink r:id="rId4" w:history="1">
        <w:r w:rsidRPr="00D630BE">
          <w:rPr>
            <w:sz w:val="28"/>
            <w:szCs w:val="28"/>
          </w:rPr>
          <w:t>подпунктом 1.5 пункта 1 статьи 122</w:t>
        </w:r>
      </w:hyperlink>
      <w:r>
        <w:rPr>
          <w:sz w:val="28"/>
          <w:szCs w:val="28"/>
        </w:rPr>
        <w:t xml:space="preserve"> настоящего Кодекса</w:t>
      </w:r>
      <w:r w:rsidRPr="00413BF7">
        <w:rPr>
          <w:sz w:val="28"/>
          <w:szCs w:val="28"/>
        </w:rPr>
        <w:t xml:space="preserve">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8.2 ст. 131 НК);</w:t>
      </w:r>
    </w:p>
    <w:p w:rsidR="00393F95" w:rsidRPr="00413BF7" w:rsidRDefault="00393F95" w:rsidP="0039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 xml:space="preserve">- </w:t>
      </w:r>
      <w:r>
        <w:rPr>
          <w:sz w:val="28"/>
          <w:szCs w:val="28"/>
        </w:rPr>
        <w:t>реализации товаров (работ, услуг), имущественных прав налогоплательщикам иностранных государств</w:t>
      </w:r>
      <w:r w:rsidRPr="00413BF7">
        <w:rPr>
          <w:sz w:val="28"/>
          <w:szCs w:val="28"/>
        </w:rPr>
        <w:t xml:space="preserve">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8.3 ст. 131 НК);</w:t>
      </w:r>
    </w:p>
    <w:p w:rsidR="00393F95" w:rsidRPr="00413BF7" w:rsidRDefault="00393F95" w:rsidP="00393F9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>- реализация объектов коллегии адвокатов, адвокатским бюро, Белорусской нотариальной палате и ее организационным структурам, Национальному банку Республики Беларусь и его структурным подразделениям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8.4 ст. 131 НК);</w:t>
      </w:r>
    </w:p>
    <w:p w:rsidR="00393F95" w:rsidRPr="00413BF7" w:rsidRDefault="00393F95" w:rsidP="00393F9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 xml:space="preserve">- реализация работ (услуг), имущественных прав покупателям, с которыми имеется письменное согласие о </w:t>
      </w:r>
      <w:proofErr w:type="spellStart"/>
      <w:r w:rsidRPr="00413BF7">
        <w:rPr>
          <w:sz w:val="28"/>
          <w:szCs w:val="28"/>
        </w:rPr>
        <w:t>невыставлении</w:t>
      </w:r>
      <w:proofErr w:type="spellEnd"/>
      <w:r w:rsidRPr="00413BF7">
        <w:rPr>
          <w:sz w:val="28"/>
          <w:szCs w:val="28"/>
        </w:rPr>
        <w:t xml:space="preserve"> ЭСЧФ в их адрес. Это касается покупателей - ИП, не являющихся плательщиками НДС, организаций и ИП, применяющих особые режимы налогообложения без исчисления НДС, а также крестьянских (фермерских) хозяйств, освобождаемых от НДС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8.5 ст. 131 НК);</w:t>
      </w:r>
    </w:p>
    <w:p w:rsidR="00393F95" w:rsidRPr="00413BF7" w:rsidRDefault="00393F95" w:rsidP="00393F95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413BF7">
        <w:rPr>
          <w:sz w:val="28"/>
          <w:szCs w:val="28"/>
        </w:rPr>
        <w:t>- реализация услуг заказчика (застройщика) в случаях, когда вознаграждение (в виде разницы между суммами причитающихся по договору средств с НДС и соответствующими фактическими затратами с НДС) отсутствует, а налоговая база заказчика (застройщика) определяется как соответствующая стоимость услуг заказчика (застройщика) из объема средств на содержание заказчика (застройщика) по проектно-сметной документации с учетом НДС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8.6 ст. 131 НК);</w:t>
      </w:r>
      <w:proofErr w:type="gramEnd"/>
    </w:p>
    <w:p w:rsidR="00393F95" w:rsidRPr="00413BF7" w:rsidRDefault="00393F95" w:rsidP="00393F9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>- отгрузка объектов и исчисление НДС по ст. 114 НК при осуществлении деятельности на основе договоров комиссии, поручения и иных аналогичных договоров, заключенных с организациями-нерезидентами, реализующими объекты на территории Беларуси на основе таких договоров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8.7 ст. 131 НК);</w:t>
      </w:r>
    </w:p>
    <w:p w:rsidR="00393F95" w:rsidRPr="00413BF7" w:rsidRDefault="00393F95" w:rsidP="00393F95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t xml:space="preserve">- реализация объектов </w:t>
      </w:r>
      <w:proofErr w:type="spellStart"/>
      <w:r w:rsidRPr="00413BF7">
        <w:rPr>
          <w:sz w:val="28"/>
          <w:szCs w:val="28"/>
        </w:rPr>
        <w:t>физлицам</w:t>
      </w:r>
      <w:proofErr w:type="spellEnd"/>
      <w:r w:rsidRPr="00413BF7">
        <w:rPr>
          <w:sz w:val="28"/>
          <w:szCs w:val="28"/>
        </w:rPr>
        <w:t xml:space="preserve">, не выступающим ИП (кроме </w:t>
      </w:r>
      <w:proofErr w:type="spellStart"/>
      <w:r w:rsidRPr="00413BF7">
        <w:rPr>
          <w:sz w:val="28"/>
          <w:szCs w:val="28"/>
        </w:rPr>
        <w:t>продажподотчетным</w:t>
      </w:r>
      <w:proofErr w:type="spellEnd"/>
      <w:r w:rsidRPr="00413BF7">
        <w:rPr>
          <w:sz w:val="28"/>
          <w:szCs w:val="28"/>
        </w:rPr>
        <w:t xml:space="preserve"> лицам покупателя, по которым заявлено требование о выставлении ЭСЧФ)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8.8, 8.9 ст. 131 НК);</w:t>
      </w:r>
    </w:p>
    <w:p w:rsidR="00393F95" w:rsidRDefault="00393F95" w:rsidP="0039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BF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увеличении налоговой базы на суммы, фактически полученные (причитающиеся к получению), в соответствии с </w:t>
      </w:r>
      <w:hyperlink r:id="rId5" w:history="1">
        <w:r w:rsidRPr="00D630BE">
          <w:rPr>
            <w:sz w:val="28"/>
            <w:szCs w:val="28"/>
          </w:rPr>
          <w:t>пунктом 4 статьи 120</w:t>
        </w:r>
      </w:hyperlink>
      <w:r>
        <w:rPr>
          <w:sz w:val="28"/>
          <w:szCs w:val="28"/>
        </w:rPr>
        <w:t xml:space="preserve"> настоящего Кодекс</w:t>
      </w:r>
      <w:proofErr w:type="gramStart"/>
      <w:r>
        <w:rPr>
          <w:sz w:val="28"/>
          <w:szCs w:val="28"/>
        </w:rPr>
        <w:t>а(</w:t>
      </w:r>
      <w:proofErr w:type="gramEnd"/>
      <w:r w:rsidRPr="00413BF7">
        <w:rPr>
          <w:sz w:val="28"/>
          <w:szCs w:val="28"/>
        </w:rPr>
        <w:t xml:space="preserve">суммы сверх цены реализации, санкции от покупателей за нарушение договоров, </w:t>
      </w:r>
      <w:proofErr w:type="spellStart"/>
      <w:r w:rsidRPr="00413BF7">
        <w:rPr>
          <w:sz w:val="28"/>
          <w:szCs w:val="28"/>
        </w:rPr>
        <w:t>допвыгода</w:t>
      </w:r>
      <w:proofErr w:type="spellEnd"/>
      <w:r w:rsidRPr="00413BF7">
        <w:rPr>
          <w:sz w:val="28"/>
          <w:szCs w:val="28"/>
        </w:rPr>
        <w:t xml:space="preserve"> по договорам комиссии, проценты за пользование коммерческим займом</w:t>
      </w:r>
      <w:r>
        <w:rPr>
          <w:sz w:val="28"/>
          <w:szCs w:val="28"/>
        </w:rPr>
        <w:t>)</w:t>
      </w:r>
      <w:r w:rsidRPr="00413BF7">
        <w:rPr>
          <w:sz w:val="28"/>
          <w:szCs w:val="28"/>
        </w:rPr>
        <w:t xml:space="preserve"> (</w:t>
      </w:r>
      <w:proofErr w:type="spellStart"/>
      <w:r w:rsidRPr="00413BF7">
        <w:rPr>
          <w:sz w:val="28"/>
          <w:szCs w:val="28"/>
        </w:rPr>
        <w:t>подп</w:t>
      </w:r>
      <w:proofErr w:type="spellEnd"/>
      <w:r w:rsidRPr="00413BF7">
        <w:rPr>
          <w:sz w:val="28"/>
          <w:szCs w:val="28"/>
        </w:rPr>
        <w:t>. 8.10 ст. 131 НК).</w:t>
      </w:r>
    </w:p>
    <w:p w:rsidR="00393F95" w:rsidRDefault="00393F95" w:rsidP="00393F9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393F95" w:rsidRDefault="00393F95" w:rsidP="00393F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Инспекция МНС Республики Беларусь</w:t>
      </w:r>
    </w:p>
    <w:p w:rsidR="00393F95" w:rsidRPr="00AE417B" w:rsidRDefault="00393F95" w:rsidP="00393F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Осиповичскому</w:t>
      </w:r>
      <w:proofErr w:type="spellEnd"/>
      <w:r>
        <w:rPr>
          <w:sz w:val="28"/>
          <w:szCs w:val="28"/>
        </w:rPr>
        <w:t xml:space="preserve"> району</w:t>
      </w:r>
    </w:p>
    <w:p w:rsidR="00393F95" w:rsidRDefault="00393F95" w:rsidP="00393F95">
      <w:pPr>
        <w:tabs>
          <w:tab w:val="left" w:pos="720"/>
          <w:tab w:val="left" w:pos="4500"/>
          <w:tab w:val="left" w:pos="6840"/>
        </w:tabs>
        <w:jc w:val="both"/>
        <w:rPr>
          <w:sz w:val="18"/>
          <w:szCs w:val="18"/>
        </w:rPr>
      </w:pPr>
    </w:p>
    <w:p w:rsidR="00393F95" w:rsidRDefault="00393F95" w:rsidP="00393F95">
      <w:pPr>
        <w:tabs>
          <w:tab w:val="left" w:pos="720"/>
          <w:tab w:val="left" w:pos="4500"/>
          <w:tab w:val="left" w:pos="6840"/>
        </w:tabs>
        <w:jc w:val="both"/>
        <w:rPr>
          <w:sz w:val="18"/>
          <w:szCs w:val="18"/>
        </w:rPr>
      </w:pPr>
    </w:p>
    <w:p w:rsidR="00393F95" w:rsidRDefault="00393F95" w:rsidP="00393F95">
      <w:pPr>
        <w:tabs>
          <w:tab w:val="left" w:pos="720"/>
          <w:tab w:val="left" w:pos="4500"/>
          <w:tab w:val="left" w:pos="6840"/>
        </w:tabs>
        <w:jc w:val="both"/>
        <w:rPr>
          <w:sz w:val="18"/>
          <w:szCs w:val="18"/>
        </w:rPr>
      </w:pPr>
    </w:p>
    <w:p w:rsidR="004E3329" w:rsidRDefault="004E3329"/>
    <w:sectPr w:rsidR="004E3329" w:rsidSect="00107BEC">
      <w:pgSz w:w="11906" w:h="16838"/>
      <w:pgMar w:top="426" w:right="567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93F95"/>
    <w:rsid w:val="00361D92"/>
    <w:rsid w:val="00393F95"/>
    <w:rsid w:val="004E3329"/>
    <w:rsid w:val="008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1D92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61D92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361D92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361D92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61D92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61D92"/>
    <w:rPr>
      <w:b/>
    </w:rPr>
  </w:style>
  <w:style w:type="character" w:customStyle="1" w:styleId="30">
    <w:name w:val="Заголовок 3 Знак"/>
    <w:basedOn w:val="a0"/>
    <w:link w:val="3"/>
    <w:rsid w:val="00361D92"/>
    <w:rPr>
      <w:b/>
      <w:sz w:val="22"/>
    </w:rPr>
  </w:style>
  <w:style w:type="character" w:customStyle="1" w:styleId="40">
    <w:name w:val="Заголовок 4 Знак"/>
    <w:basedOn w:val="a0"/>
    <w:link w:val="4"/>
    <w:rsid w:val="00361D92"/>
    <w:rPr>
      <w:b/>
      <w:sz w:val="22"/>
    </w:rPr>
  </w:style>
  <w:style w:type="character" w:customStyle="1" w:styleId="50">
    <w:name w:val="Заголовок 5 Знак"/>
    <w:basedOn w:val="a0"/>
    <w:link w:val="5"/>
    <w:rsid w:val="00361D92"/>
    <w:rPr>
      <w:b/>
    </w:rPr>
  </w:style>
  <w:style w:type="character" w:customStyle="1" w:styleId="60">
    <w:name w:val="Заголовок 6 Знак"/>
    <w:basedOn w:val="a0"/>
    <w:link w:val="6"/>
    <w:rsid w:val="00361D92"/>
    <w:rPr>
      <w:b/>
      <w:sz w:val="24"/>
    </w:rPr>
  </w:style>
  <w:style w:type="paragraph" w:customStyle="1" w:styleId="ConsPlusNormal">
    <w:name w:val="ConsPlusNormal"/>
    <w:rsid w:val="00393F95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78087867ED70D75223F907ECDA70495441FCA5A81748B998A0F5A5A744A8DB9E1BCB908C5C29B8899DB135EW64AG" TargetMode="External"/><Relationship Id="rId4" Type="http://schemas.openxmlformats.org/officeDocument/2006/relationships/hyperlink" Target="consultantplus://offline/ref=A7067C600D322B091D511B565E8EFE4520CB4274C8B37CE06700CE56388FC33DF3E7945FE250ED53637170300A162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2957</Characters>
  <Application>Microsoft Office Word</Application>
  <DocSecurity>0</DocSecurity>
  <Lines>147</Lines>
  <Paragraphs>57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2019-03-19T11:15:00Z</dcterms:created>
  <dcterms:modified xsi:type="dcterms:W3CDTF">2019-03-19T11:15:00Z</dcterms:modified>
</cp:coreProperties>
</file>