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8F" w:rsidRPr="009C6A8F" w:rsidRDefault="009C6A8F" w:rsidP="009C6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9C6A8F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>ЭЛЕКТРОННАЯ ГОСУ</w:t>
      </w:r>
      <w:bookmarkStart w:id="0" w:name="_GoBack"/>
      <w:bookmarkEnd w:id="0"/>
      <w:r w:rsidRPr="009C6A8F">
        <w:rPr>
          <w:rFonts w:ascii="Arial" w:eastAsia="Times New Roman" w:hAnsi="Arial" w:cs="Arial"/>
          <w:b/>
          <w:bCs/>
          <w:color w:val="002060"/>
          <w:sz w:val="27"/>
          <w:szCs w:val="27"/>
          <w:lang w:eastAsia="ru-RU"/>
        </w:rPr>
        <w:t xml:space="preserve">ДАРСТВЕННАЯ РЕГИСТРАЦИЯ СУБЪЕКТОВ ХОЗЯЙСТВОВАНИЯ </w:t>
      </w:r>
    </w:p>
    <w:p w:rsidR="009C6A8F" w:rsidRPr="009C6A8F" w:rsidRDefault="009C6A8F" w:rsidP="009C6A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C6A8F" w:rsidRPr="009C6A8F" w:rsidRDefault="009C6A8F" w:rsidP="009C6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Согласование наименования юридического лица в электронном виде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Согласование наименования в электронном виде осуществляется посредством веб-портала Единого государственного регистра юридических лиц и индивидуальных предпринимателей </w:t>
      </w:r>
      <w:r w:rsidR="00B4021B" w:rsidRPr="00B4021B">
        <w:rPr>
          <w:rFonts w:ascii="Arial" w:hAnsi="Arial" w:cs="Arial"/>
          <w:b/>
          <w:color w:val="0070C0"/>
          <w:sz w:val="21"/>
          <w:szCs w:val="21"/>
        </w:rPr>
        <w:t>(</w:t>
      </w:r>
      <w:hyperlink r:id="rId4" w:history="1">
        <w:r w:rsidR="00B4021B" w:rsidRPr="00B4021B">
          <w:rPr>
            <w:rStyle w:val="a3"/>
            <w:rFonts w:ascii="Arial" w:hAnsi="Arial" w:cs="Arial"/>
            <w:b/>
            <w:color w:val="0070C0"/>
          </w:rPr>
          <w:t>http://egr.gov.by/egrn/</w:t>
        </w:r>
      </w:hyperlink>
      <w:r w:rsidR="00B4021B" w:rsidRPr="00B4021B">
        <w:rPr>
          <w:rFonts w:ascii="Arial" w:hAnsi="Arial" w:cs="Arial"/>
          <w:b/>
          <w:color w:val="0070C0"/>
          <w:sz w:val="21"/>
          <w:szCs w:val="21"/>
        </w:rPr>
        <w:t xml:space="preserve">) </w:t>
      </w:r>
      <w:r w:rsidRPr="00B402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 — веб-портал) в отношении юридических лиц, регистрируемых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соответствии с Декретом Президента Республики Беларусь от 16 января 2009 г. № 1 «О государственной регистрации и ликвидации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(прекращении деятельности)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субъектов хозяйствования»: хозяйственные товарищества и общества, унитарные предприятия, производственные кооперативы, государственные объединения, крестьянские (фермерские) хозяйства, ассоциации (союзы), потребительские кооперативы (ЖСПК, ГСПК, кооперативы по газификации и др.), садоводческие товарищества, учреждения, товарищества собственников; индивидуальные предприниматели.</w:t>
      </w:r>
    </w:p>
    <w:p w:rsidR="002979B2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заполнения электронного заявления о согласовании наименования юридического лица заявителю необходимо: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иметь доступ к сети Интернет.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Личный ключ электронной цифровой подписи (ЭЦП) для электронного согласования наименования юридического лица приобретать не нужно.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до заполнения заявления выбранное наименование юридического лица можно проверить с помощью перечня согласованных (зарезервированных) наименований юридических лиц, размещенного на веб-портале ЕГР.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Заявитель может представить для согласования 3 варианта наименования. При этом согласование наименования будет производиться в той очередности, в которой наименования указаны в заявлении, до первого наименования, соответствующего требованиям, установленным законодательством. Таким образом, заявитель при указании нескольких вариантов наименования юридического лица должен расположить их в очередности согласно своему предпочтению.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Очередное заявление на согласование наименования юридического лица один и тот же заявитель может направить только после получения от регистрирующего органа ответа о результатах рассмотрения предыдущего заявления.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о согласовании наименования юридического лица направляется автоматически в регистрирующий орган в соответствии с его компетенцией согласно месту жительства заявителя-физического лица или месту нахождения заявителя-юридического лица.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случаях, установленных законодательством, к заполненному заявлению должны быть прикреплены сканированные документы в формате .</w:t>
      </w:r>
      <w:proofErr w:type="spellStart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pdf</w:t>
      </w:r>
      <w:proofErr w:type="spellEnd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(документ, подтверждающий полномочия заявителя; разрешение на использование фамилий, псевдонимов известных лиц или наименований юридических лиц в случаях, установленных законодательством).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действия справки о согласовании наименования — 1 месяц.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Процедура согласования наименования юридического лица осуществляется бесплатно.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юридического лица считается согласованным в электронном виде в случае получения справки о согласовании наименования и несогласованным — в случае получения справки об отказе в согласовании наименования, подписанные ЭЦП уполномоченного сотрудника регистрирующего органа.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 справки направляются заявителю по его электронному адресу не позднее одного рабочего дня с даты направления заявления.</w:t>
      </w:r>
    </w:p>
    <w:p w:rsidR="009A123C" w:rsidRDefault="009A123C" w:rsidP="009C6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30"/>
          <w:szCs w:val="30"/>
          <w:lang w:eastAsia="ru-RU"/>
        </w:rPr>
      </w:pPr>
    </w:p>
    <w:p w:rsidR="009A123C" w:rsidRDefault="009A123C" w:rsidP="009C6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30"/>
          <w:szCs w:val="30"/>
          <w:lang w:eastAsia="ru-RU"/>
        </w:rPr>
      </w:pPr>
    </w:p>
    <w:p w:rsidR="009C6A8F" w:rsidRPr="009C6A8F" w:rsidRDefault="009C6A8F" w:rsidP="009C6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Порядок электронной государственной регистрации юридических лиц и индивидуальных предпринимателей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Электронная государственная регистрация юридических лиц и индивидуальных предпринимателей осуществляется посредством веб-портала Единого государственного регистра юридических лиц и индивидуальных предпринимателей </w:t>
      </w:r>
      <w:r w:rsidR="00B4021B" w:rsidRPr="00B4021B">
        <w:rPr>
          <w:rFonts w:ascii="Arial" w:hAnsi="Arial" w:cs="Arial"/>
          <w:b/>
          <w:color w:val="0070C0"/>
          <w:sz w:val="21"/>
          <w:szCs w:val="21"/>
        </w:rPr>
        <w:t>(</w:t>
      </w:r>
      <w:hyperlink r:id="rId5" w:history="1">
        <w:r w:rsidR="00B4021B" w:rsidRPr="00B4021B">
          <w:rPr>
            <w:rStyle w:val="a3"/>
            <w:rFonts w:ascii="Arial" w:hAnsi="Arial" w:cs="Arial"/>
            <w:b/>
            <w:color w:val="0070C0"/>
          </w:rPr>
          <w:t>http://egr.gov.by/egrn/</w:t>
        </w:r>
      </w:hyperlink>
      <w:r w:rsidR="00B4021B" w:rsidRPr="00B4021B">
        <w:rPr>
          <w:rFonts w:ascii="Arial" w:hAnsi="Arial" w:cs="Arial"/>
          <w:b/>
          <w:color w:val="0070C0"/>
          <w:sz w:val="21"/>
          <w:szCs w:val="21"/>
        </w:rPr>
        <w:t xml:space="preserve">) 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(далее — веб-портал) и действует на территории всей страны.</w:t>
      </w:r>
    </w:p>
    <w:p w:rsidR="002979B2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того чтобы </w:t>
      </w:r>
      <w:proofErr w:type="spellStart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электронно</w:t>
      </w:r>
      <w:proofErr w:type="spellEnd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зарегистрировать юридическое лицо либо индивидуального предпринимателя, заявителю </w:t>
      </w:r>
      <w:r w:rsidRPr="009C6A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необходимо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2979B2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иметь доступ к сети Интернет;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иметь личный ключ электронной цифровой подписи (ЭЦП).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 приобретении ЭЦП и требования к программному обеспечению для прохождения авторизации на веб-портале размещены на самом веб-портале в разделе «Помощь в работе с порталом».</w:t>
      </w:r>
    </w:p>
    <w:p w:rsidR="002979B2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посредством веб-портала можно зарегистрировать: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хозяйственное товарищество и общество,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</w:p>
    <w:p w:rsidR="002979B2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индивидуального предпринимателя;</w:t>
      </w:r>
    </w:p>
    <w:p w:rsidR="002979B2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изменения и (или) дополнения, вносимые в учредительные документы вышеназванных юридических лиц;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изменения, вносимые в свидетельство о государственной регистрации индивидуального предпринимателя.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примеру, для государственной регистрации создаваемого хозяйственного общества достаточно наличия ЭЦП у одного из учредителей, которого остальные учредители могут уполномочить действовать от их имени путем выдачи доверенности. Если количество учредителей организации более трех, они вправе уполномочить одного из них на подписание заявления в документе, подтверждающем намерение создать организацию (протокол общего собрания), и этот документ, соответственно, представляется в регистрирующий орган.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учредители могут доверить подготовку и направление документов в регистрирующий орган для государственной регистрации организации иному лицу, обладающему ЭЦП.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Заявители, представляющие документы для регистрации субъектов хозяйствования </w:t>
      </w:r>
      <w:proofErr w:type="spellStart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электронно</w:t>
      </w:r>
      <w:proofErr w:type="spellEnd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9C6A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освобождены от уплаты государственной пошлины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(ст. 285 Налогового кодекса Республики Беларусь).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документов, необходимых для представления в регистрирующий орган, аналогичен личному обращению в регистрирующий орган и установлен Положением о государственной регистрации субъектов хозяйствования, утвержденным Декретом Президента Республики Беларусь от 16 января 2009 г. № 1. При направлении документов посредством веб-портала последние должны быть отсканированы в формате .</w:t>
      </w:r>
      <w:proofErr w:type="spellStart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pdf</w:t>
      </w:r>
      <w:proofErr w:type="spellEnd"/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подписаны ЭЦП заявителя, который их направил.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Подтверждением осуществления государственной регистрации субъекта хозяйствования являются подписанные ЭЦП сотрудника регистрирующего органа уведомление о совершенной операции, а также электронные документы, свидетельствующие об осуществлении государственной регистрации (устав со штампом, свидетельствующим об осуществлении государственной регистрации, и свидетельство о государственной регистрации).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устав (учредительный договор) юридического лица со штампом и свидетельство о государственной регистрации на бумажном носителе могут быть выданы в регистрирующем органе при личном обращении заявителя (представителя заявителя при наличии документов, подтверждающих его полномочия).</w:t>
      </w:r>
    </w:p>
    <w:p w:rsidR="00A037A5" w:rsidRDefault="00A037A5" w:rsidP="009C6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93939"/>
          <w:sz w:val="30"/>
          <w:szCs w:val="30"/>
          <w:lang w:eastAsia="ru-RU"/>
        </w:rPr>
      </w:pPr>
    </w:p>
    <w:p w:rsidR="009C6A8F" w:rsidRPr="009C6A8F" w:rsidRDefault="009C6A8F" w:rsidP="009C6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Порядок направления электронных уведомлений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п. 22 Положения о государственной регистрации субъектов хозяйствования, утвержденного Декретом Президента Республики Беларусь от 16 января 2009 г. № 1, юридические лица в случае изменения своего местонахождения либо назначения (замены) руководителя обязаны в течение десяти рабочих дней со дня наступления таких событий направить в регистрирующий орган соответствующее уведомление.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Имея личный ключ электронной цифровой подписи (ЭЦП), это также можно сделать посредством веб-портала </w:t>
      </w:r>
      <w:r w:rsidR="00B4021B" w:rsidRPr="00B4021B">
        <w:rPr>
          <w:rFonts w:ascii="Arial" w:hAnsi="Arial" w:cs="Arial"/>
          <w:b/>
          <w:color w:val="0070C0"/>
          <w:sz w:val="21"/>
          <w:szCs w:val="21"/>
        </w:rPr>
        <w:t>(</w:t>
      </w:r>
      <w:hyperlink r:id="rId6" w:history="1">
        <w:r w:rsidR="00B4021B" w:rsidRPr="00B4021B">
          <w:rPr>
            <w:rStyle w:val="a3"/>
            <w:rFonts w:ascii="Arial" w:hAnsi="Arial" w:cs="Arial"/>
            <w:b/>
            <w:color w:val="0070C0"/>
          </w:rPr>
          <w:t>http://egr.gov.by/egrn/</w:t>
        </w:r>
      </w:hyperlink>
      <w:r w:rsidR="00B4021B" w:rsidRPr="00B4021B">
        <w:rPr>
          <w:rFonts w:ascii="Arial" w:hAnsi="Arial" w:cs="Arial"/>
          <w:b/>
          <w:color w:val="0070C0"/>
          <w:sz w:val="21"/>
          <w:szCs w:val="21"/>
        </w:rPr>
        <w:t>)</w:t>
      </w:r>
      <w:r w:rsidR="00B4021B">
        <w:rPr>
          <w:rFonts w:ascii="Arial" w:hAnsi="Arial" w:cs="Arial"/>
          <w:b/>
          <w:color w:val="0070C0"/>
          <w:sz w:val="21"/>
          <w:szCs w:val="21"/>
        </w:rPr>
        <w:t>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обращаем внимание, что указанные уведомления могут быть подписаны </w:t>
      </w:r>
      <w:r w:rsidRPr="009C6A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только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ЭЦП, выданной </w:t>
      </w:r>
      <w:r w:rsidRPr="009C6A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руководителю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юридического лица (не заместителю руководителя, бухгалтеру, экономисту и т.д.).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Онлайн заполнение заявлений и уведомлений по вопросам государственной регистрации субъектов хозяйствования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открытой части веб-портала Единого государственного регистра юридических лиц и индивидуальных предпринимателей (туда можно заходить без ключа ЭЦП) реализован сервис, позволяющий с помощью так называемых «подсказок» заполнять онлайн формы различных заявлений (уведомлений) для последующего их личного представления в регистрирующий орган.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заполнении заявлений (уведомлений) на веб-портале последним присваивается идентификационный код (номер документа, сформированный на </w:t>
      </w:r>
      <w:r w:rsidR="00B4021B" w:rsidRPr="00B4021B">
        <w:rPr>
          <w:rFonts w:ascii="Arial" w:hAnsi="Arial" w:cs="Arial"/>
          <w:b/>
          <w:color w:val="0070C0"/>
          <w:sz w:val="21"/>
          <w:szCs w:val="21"/>
        </w:rPr>
        <w:t>(</w:t>
      </w:r>
      <w:hyperlink r:id="rId7" w:history="1">
        <w:r w:rsidR="00B4021B" w:rsidRPr="00B4021B">
          <w:rPr>
            <w:rStyle w:val="a3"/>
            <w:rFonts w:ascii="Arial" w:hAnsi="Arial" w:cs="Arial"/>
            <w:b/>
            <w:color w:val="0070C0"/>
          </w:rPr>
          <w:t>http://egr.gov.by/egrn/</w:t>
        </w:r>
      </w:hyperlink>
      <w:r w:rsidR="00B4021B" w:rsidRPr="00B4021B">
        <w:rPr>
          <w:rFonts w:ascii="Arial" w:hAnsi="Arial" w:cs="Arial"/>
          <w:b/>
          <w:color w:val="0070C0"/>
          <w:sz w:val="21"/>
          <w:szCs w:val="21"/>
        </w:rPr>
        <w:t>)</w:t>
      </w: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который указывается в конце заявления (уведомления) под датой.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обращении заявителя в регистрирующий орган с заполненным на веб-портале заявлением его номер позволяет сотруднику регистрирующего органа автоматически вносить информацию, содержащуюся в заявлении (уведомлении), в базу данных ЕГР.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Заполнение заявлений (уведомлений) посредством веб-портала дает возможность сэкономить время как заявителя, так и регистратора, избежать ошибок при заполнении заявлений и повышает качество представляемых в регистрирующий орган документов.</w:t>
      </w:r>
    </w:p>
    <w:p w:rsidR="009C6A8F" w:rsidRPr="009C6A8F" w:rsidRDefault="009C6A8F" w:rsidP="009C6A8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6A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того чтобы воспользоваться данным сервисом, необходимо на портале зайти в раздел «Подготовка документов» и выбрать необходимое для заполнения заявление (уведомление).</w:t>
      </w:r>
    </w:p>
    <w:p w:rsidR="002C6384" w:rsidRDefault="002C6384" w:rsidP="009C6A8F">
      <w:pPr>
        <w:shd w:val="clear" w:color="auto" w:fill="FFFFFF"/>
      </w:pPr>
    </w:p>
    <w:sectPr w:rsidR="002C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F"/>
    <w:rsid w:val="002979B2"/>
    <w:rsid w:val="002C6384"/>
    <w:rsid w:val="009A123C"/>
    <w:rsid w:val="009C6A8F"/>
    <w:rsid w:val="00A037A5"/>
    <w:rsid w:val="00A505D5"/>
    <w:rsid w:val="00B4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DEB8"/>
  <w15:chartTrackingRefBased/>
  <w15:docId w15:val="{A35F7EA6-F53E-4E3D-9594-B038EE29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r.gov.by/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r.gov.by/egrn/" TargetMode="External"/><Relationship Id="rId5" Type="http://schemas.openxmlformats.org/officeDocument/2006/relationships/hyperlink" Target="http://egr.gov.by/egrn/" TargetMode="External"/><Relationship Id="rId4" Type="http://schemas.openxmlformats.org/officeDocument/2006/relationships/hyperlink" Target="http://egr.gov.by/egr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Светлана Александровна</dc:creator>
  <cp:keywords/>
  <dc:description/>
  <cp:lastModifiedBy>Довнар Светлана Александровна</cp:lastModifiedBy>
  <cp:revision>5</cp:revision>
  <dcterms:created xsi:type="dcterms:W3CDTF">2019-12-18T08:11:00Z</dcterms:created>
  <dcterms:modified xsi:type="dcterms:W3CDTF">2019-12-26T06:54:00Z</dcterms:modified>
</cp:coreProperties>
</file>