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42" w:rsidRDefault="00DF0942">
      <w:pPr>
        <w:spacing w:before="33" w:after="33" w:line="240" w:lineRule="exact"/>
        <w:rPr>
          <w:sz w:val="19"/>
          <w:szCs w:val="19"/>
        </w:rPr>
      </w:pPr>
    </w:p>
    <w:p w:rsidR="00DF0942" w:rsidRPr="003B4973" w:rsidRDefault="00DF0942">
      <w:pPr>
        <w:rPr>
          <w:rFonts w:ascii="Times New Roman" w:hAnsi="Times New Roman" w:cs="Times New Roman"/>
          <w:sz w:val="30"/>
          <w:szCs w:val="30"/>
        </w:rPr>
        <w:sectPr w:rsidR="00DF0942" w:rsidRPr="003B4973">
          <w:headerReference w:type="even" r:id="rId6"/>
          <w:headerReference w:type="first" r:id="rId7"/>
          <w:pgSz w:w="12240" w:h="15840"/>
          <w:pgMar w:top="646" w:right="0" w:bottom="61" w:left="0" w:header="0" w:footer="3" w:gutter="0"/>
          <w:cols w:space="720"/>
          <w:noEndnote/>
          <w:titlePg/>
          <w:docGrid w:linePitch="360"/>
        </w:sectPr>
      </w:pPr>
    </w:p>
    <w:p w:rsidR="00DF0942" w:rsidRPr="003B4973" w:rsidRDefault="00BF2994" w:rsidP="003B4973">
      <w:pPr>
        <w:pStyle w:val="30"/>
        <w:shd w:val="clear" w:color="auto" w:fill="auto"/>
        <w:spacing w:after="298" w:line="300" w:lineRule="exact"/>
        <w:ind w:left="380"/>
        <w:jc w:val="center"/>
      </w:pPr>
      <w:r w:rsidRPr="003B4973">
        <w:lastRenderedPageBreak/>
        <w:t>О подготовке теплоисточников к отопительному сезону 2022-2023г.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60"/>
      </w:pPr>
      <w:r w:rsidRPr="003B4973">
        <w:t xml:space="preserve">При подготовке к осенне-зимнему периоду работниками </w:t>
      </w:r>
      <w:proofErr w:type="spellStart"/>
      <w:r w:rsidRPr="003B4973">
        <w:t>Госпромнадзора</w:t>
      </w:r>
      <w:proofErr w:type="spellEnd"/>
      <w:r w:rsidRPr="003B4973">
        <w:t xml:space="preserve"> (по заявлению организации) проводятся мероприятия технического (технологического, поверочного) характера в части обследования котельных мощностью более 200 киловатт независимо от мощности установленных в них котлов, зарегистрированных в </w:t>
      </w:r>
      <w:proofErr w:type="spellStart"/>
      <w:r w:rsidRPr="003B4973">
        <w:t>Госп</w:t>
      </w:r>
      <w:r w:rsidRPr="003B4973">
        <w:t>ромнадзоре</w:t>
      </w:r>
      <w:proofErr w:type="spellEnd"/>
      <w:r w:rsidRPr="003B4973">
        <w:t>, на предмет их готовности к работе в осенне-зимний период (за исключением котельных, отпускающих тепловую энергию только на технологические нужды).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60"/>
      </w:pPr>
      <w:r w:rsidRPr="003B4973">
        <w:t>По результатам проведенных мероприятий составляются сведения, с последующей выдачей заключения по</w:t>
      </w:r>
      <w:r w:rsidRPr="003B4973">
        <w:t xml:space="preserve"> результатам обследования котельной мощностью более 200 киловатт независимо от мощности установленных в ней котлов на предмет ее готовности к работе в осенне-зимний период. Заключение выдается Могилевским областным управлением </w:t>
      </w:r>
      <w:proofErr w:type="spellStart"/>
      <w:r w:rsidRPr="003B4973">
        <w:t>Госпромнадзора</w:t>
      </w:r>
      <w:proofErr w:type="spellEnd"/>
      <w:r w:rsidRPr="003B4973">
        <w:t>. Данное заключ</w:t>
      </w:r>
      <w:r w:rsidRPr="003B4973">
        <w:t>ение необходимо для получения паспорта готовности теплоисточника в ГУ «Государственный энергетический и газовый надзор».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60"/>
      </w:pPr>
      <w:r w:rsidRPr="003B4973">
        <w:t>Для получения заключения следует обеспечить: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60"/>
      </w:pPr>
      <w:r w:rsidRPr="003B4973">
        <w:t xml:space="preserve">наличие специального разрешения (лицензии) в области промышленной безопасности на вид </w:t>
      </w:r>
      <w:r w:rsidRPr="003B4973">
        <w:t>деятельности в области промышленной безопасности (обслуживание котельной) или наличие договора со специализированной организацией, имеющей специальное разрешение (лицензию) в области промышленной безопасности на вид деятельности в области промышленной безо</w:t>
      </w:r>
      <w:r w:rsidRPr="003B4973">
        <w:t>пасности (обслуживание котельной);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60"/>
      </w:pPr>
      <w:r w:rsidRPr="003B4973">
        <w:t>наличие приказов: о назначении лиц, ответственных за исправное состояние и безопасную эксплуатацию котлов, котельной, сосудов, работающих под давлением (при наличии), трубопроводов пара и горячей воды (при наличии); о доп</w:t>
      </w:r>
      <w:r w:rsidRPr="003B4973">
        <w:t>уске персонала котельной к обслуживанию оборудования котельной;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60"/>
      </w:pPr>
      <w:r w:rsidRPr="003B4973">
        <w:t>наличие производственной инструкции для персонала котельной (кроме котельных без постоянного присутствия персонала), тепловой схемы;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60"/>
      </w:pPr>
      <w:r w:rsidRPr="003B4973">
        <w:t>соответствие производственной инструкции фактически установ</w:t>
      </w:r>
      <w:r w:rsidRPr="003B4973">
        <w:t>ленному оборудованию и тепловой схеме;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60"/>
      </w:pPr>
      <w:r w:rsidRPr="003B4973">
        <w:t>наличие паспортов на котельную, котлы;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60"/>
      </w:pPr>
      <w:r w:rsidRPr="003B4973">
        <w:t xml:space="preserve">регистрацию (перерегистрацию) котельной, котлов, в территориальном управлении </w:t>
      </w:r>
      <w:proofErr w:type="spellStart"/>
      <w:r w:rsidRPr="003B4973">
        <w:t>Госпромнадзора</w:t>
      </w:r>
      <w:proofErr w:type="spellEnd"/>
      <w:r w:rsidR="003B4973">
        <w:t>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60"/>
      </w:pPr>
      <w:r w:rsidRPr="003B4973">
        <w:t>регистрацию котельной, являющейся опасным производственным объектом, в государственно</w:t>
      </w:r>
      <w:r w:rsidRPr="003B4973">
        <w:t>м реестре опасных производственных объектов;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60"/>
      </w:pPr>
      <w:r w:rsidRPr="003B4973">
        <w:t>наличие и выполнение плана организационно-технических мероприятий по подготовке к ОЗП 2022/2023 года, подлежащего государственному надзору в области промышленной безопасности</w:t>
      </w:r>
      <w:r w:rsidR="003B4973">
        <w:t xml:space="preserve"> котельного оборудования;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lastRenderedPageBreak/>
        <w:t>наличие исправного технического сост</w:t>
      </w:r>
      <w:r w:rsidRPr="003B4973">
        <w:t>ояния основного</w:t>
      </w:r>
      <w:r w:rsidR="003B4973">
        <w:t xml:space="preserve"> и</w:t>
      </w:r>
      <w:r w:rsidRPr="003B4973">
        <w:t xml:space="preserve"> вспомогательного оборудования котельной, необходимого для теплоснабжения потребителей;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 xml:space="preserve">наличие исправного технического состояния резервного оборудования (котлов, питательных, сетевых, </w:t>
      </w:r>
      <w:proofErr w:type="spellStart"/>
      <w:r w:rsidRPr="003B4973">
        <w:t>подпиточных</w:t>
      </w:r>
      <w:proofErr w:type="spellEnd"/>
      <w:r w:rsidRPr="003B4973">
        <w:t>, циркуляционных насосов);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выполнение плановы</w:t>
      </w:r>
      <w:r w:rsidRPr="003B4973">
        <w:t xml:space="preserve">х ремонтов основного и вспомогательного тепломеханического оборудования котельной (согласно графику </w:t>
      </w:r>
      <w:proofErr w:type="spellStart"/>
      <w:r w:rsidRPr="003B4973">
        <w:t>планово</w:t>
      </w:r>
      <w:r w:rsidRPr="003B4973">
        <w:softHyphen/>
        <w:t>предупредительных</w:t>
      </w:r>
      <w:proofErr w:type="spellEnd"/>
      <w:r w:rsidRPr="003B4973">
        <w:t xml:space="preserve"> ремонтов) с документальным подтверждением;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наличие работоспособных топливных систем и хозяйств, обеспечивающих работу котельной на</w:t>
      </w:r>
      <w:r w:rsidRPr="003B4973">
        <w:t xml:space="preserve"> резервном виде топлива (при наличии резервного топлива в соответствии с проектом котельной);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обеспечение безопасного водного режима работы котлов в соответствии с требованиями Т</w:t>
      </w:r>
      <w:r w:rsidR="003B4973">
        <w:t>Н</w:t>
      </w:r>
      <w:r w:rsidRPr="003B4973">
        <w:t>ПА и инструкций;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наличие и исправное действие защит и средств автоматики котл</w:t>
      </w:r>
      <w:r w:rsidRPr="003B4973">
        <w:t>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</w:t>
      </w:r>
      <w:r w:rsidRPr="003B4973">
        <w:t>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проведение в установленные сроки режи</w:t>
      </w:r>
      <w:r w:rsidRPr="003B4973">
        <w:t xml:space="preserve">мно-наладочных испытаний котлов, систем автоматики безопасности и регулирования котлов, водоподготовительной установки котельной (при невозможности проведения режимно-наладочных испытаний котлов в </w:t>
      </w:r>
      <w:proofErr w:type="spellStart"/>
      <w:r w:rsidRPr="003B4973">
        <w:t>межотопительный</w:t>
      </w:r>
      <w:proofErr w:type="spellEnd"/>
      <w:r w:rsidRPr="003B4973">
        <w:t xml:space="preserve"> период - наличие заключенных договоров со с</w:t>
      </w:r>
      <w:r w:rsidRPr="003B4973">
        <w:t>пециализированной наладочной организацией)</w:t>
      </w:r>
      <w:r w:rsidRPr="003B4973">
        <w:t>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проведение в установленные сроки технического освидетельствования, технического диагностирования котлов;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выполнение технических мероприятий по возможности оперативного подключения передвижной модульной котельной</w:t>
      </w:r>
      <w:r w:rsidRPr="003B4973">
        <w:t>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выполнение технических мероприятий</w:t>
      </w:r>
      <w:r w:rsidR="003B4973">
        <w:t xml:space="preserve"> п</w:t>
      </w:r>
      <w:r w:rsidRPr="003B4973">
        <w:t xml:space="preserve">о возможности подключения передвижных электрогенерирующих установок в </w:t>
      </w:r>
      <w:proofErr w:type="spellStart"/>
      <w:r w:rsidRPr="003B4973">
        <w:t>электрощитовых</w:t>
      </w:r>
      <w:proofErr w:type="spellEnd"/>
      <w:r w:rsidRPr="003B4973">
        <w:t xml:space="preserve"> котельной, наличие утвержденной схемы подключения;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наличие плана действий персонала при возникновении аварии в котельной;</w:t>
      </w:r>
    </w:p>
    <w:p w:rsid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наличие тем</w:t>
      </w:r>
      <w:r w:rsidRPr="003B4973">
        <w:t>, планов проведения противоаварийных тренировок, документальное подтверждение их проведения;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наличие телефона в котельной;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наличие на рабочем месте персонала котельной номеров телефонов аварийных служб и потребителей тепловой энергии</w:t>
      </w:r>
      <w:r w:rsidR="003B4973">
        <w:t>.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Обращаем внимание руко</w:t>
      </w:r>
      <w:r w:rsidRPr="003B4973">
        <w:t xml:space="preserve">водителей и специалистов предприятий, что при невыполнении мероприятий, указанных в представленной информации, положительное заключение </w:t>
      </w:r>
      <w:proofErr w:type="spellStart"/>
      <w:r w:rsidRPr="003B4973">
        <w:t>Госпромнадзора</w:t>
      </w:r>
      <w:proofErr w:type="spellEnd"/>
      <w:r w:rsidRPr="003B4973">
        <w:t xml:space="preserve"> н</w:t>
      </w:r>
      <w:r w:rsidR="00CC1B33">
        <w:t>е</w:t>
      </w:r>
      <w:r w:rsidRPr="003B4973">
        <w:t xml:space="preserve"> выдается, о чем </w:t>
      </w:r>
      <w:r w:rsidRPr="003B4973">
        <w:lastRenderedPageBreak/>
        <w:t>информируются городские (районные) исполнительные комитеты.</w:t>
      </w: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r w:rsidRPr="003B4973">
        <w:t>Также необходимо отметить,</w:t>
      </w:r>
      <w:r w:rsidRPr="003B4973">
        <w:t xml:space="preserve"> что в соответствии с п. 348 «Правил по</w:t>
      </w:r>
    </w:p>
    <w:p w:rsidR="00DF0942" w:rsidRPr="003B4973" w:rsidRDefault="00CC1B33" w:rsidP="003B4973">
      <w:pPr>
        <w:pStyle w:val="40"/>
        <w:shd w:val="clear" w:color="auto" w:fill="auto"/>
        <w:tabs>
          <w:tab w:val="left" w:pos="8201"/>
          <w:tab w:val="left" w:leader="dot" w:pos="8647"/>
          <w:tab w:val="left" w:leader="dot" w:pos="9583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BF2994" w:rsidRPr="003B4973">
        <w:rPr>
          <w:rFonts w:ascii="Times New Roman" w:hAnsi="Times New Roman" w:cs="Times New Roman"/>
          <w:sz w:val="30"/>
          <w:szCs w:val="30"/>
        </w:rPr>
        <w:t xml:space="preserve">беспечению </w:t>
      </w:r>
      <w:r>
        <w:rPr>
          <w:rFonts w:ascii="Times New Roman" w:hAnsi="Times New Roman" w:cs="Times New Roman"/>
          <w:sz w:val="30"/>
          <w:szCs w:val="30"/>
        </w:rPr>
        <w:t xml:space="preserve">промышленной безопасности котельных с установленными в них паровыми котлами с давлением пара не более 0,07 Мпа и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водогрейными </w:t>
      </w:r>
      <w:r w:rsidR="00BF2994" w:rsidRPr="003B4973">
        <w:rPr>
          <w:rStyle w:val="41pt"/>
          <w:rFonts w:ascii="Times New Roman" w:hAnsi="Times New Roman" w:cs="Times New Roman"/>
          <w:sz w:val="30"/>
          <w:szCs w:val="30"/>
        </w:rPr>
        <w:t xml:space="preserve"> </w:t>
      </w:r>
      <w:r w:rsidR="00BF2994" w:rsidRPr="003B4973">
        <w:rPr>
          <w:rStyle w:val="2"/>
          <w:rFonts w:eastAsia="Cambria"/>
        </w:rPr>
        <w:t>котлами</w:t>
      </w:r>
      <w:proofErr w:type="gramEnd"/>
      <w:r w:rsidR="00BF2994" w:rsidRPr="003B4973">
        <w:rPr>
          <w:rStyle w:val="2"/>
          <w:rFonts w:eastAsia="Cambria"/>
        </w:rPr>
        <w:t xml:space="preserve"> </w:t>
      </w:r>
      <w:bookmarkStart w:id="0" w:name="_GoBack"/>
      <w:bookmarkEnd w:id="0"/>
      <w:r w:rsidR="00BF2994" w:rsidRPr="003B4973">
        <w:rPr>
          <w:rStyle w:val="2"/>
          <w:rFonts w:eastAsia="Cambria"/>
        </w:rPr>
        <w:t xml:space="preserve">с температурой нагрева воды не выше 115 °С» при проведении оценки технического состояния котла организацией, в оценке должен </w:t>
      </w:r>
      <w:r w:rsidR="00BF2994" w:rsidRPr="003B4973">
        <w:rPr>
          <w:rStyle w:val="2"/>
          <w:rFonts w:eastAsia="Cambria"/>
        </w:rPr>
        <w:t>участвовать специалист прошедший, обучение визуальным методам контроля металла, и получивший соответствующие документы о прохождении обучения и сертификации. При отсутствии такого специалиста в организации, эксплуатирующей котлы, для проведения оценки техн</w:t>
      </w:r>
      <w:r w:rsidR="00BF2994" w:rsidRPr="003B4973">
        <w:rPr>
          <w:rStyle w:val="2"/>
          <w:rFonts w:eastAsia="Cambria"/>
        </w:rPr>
        <w:t xml:space="preserve">ического состояния котла можно обратиться в </w:t>
      </w:r>
      <w:proofErr w:type="spellStart"/>
      <w:r w:rsidR="00BF2994" w:rsidRPr="003B4973">
        <w:rPr>
          <w:rStyle w:val="2"/>
          <w:rFonts w:eastAsia="Cambria"/>
        </w:rPr>
        <w:t>Госпромнадзор</w:t>
      </w:r>
      <w:proofErr w:type="spellEnd"/>
      <w:r w:rsidR="00BF2994" w:rsidRPr="003B4973">
        <w:rPr>
          <w:rStyle w:val="2"/>
          <w:rFonts w:eastAsia="Cambria"/>
        </w:rPr>
        <w:t>.</w:t>
      </w:r>
    </w:p>
    <w:p w:rsidR="00CC1B33" w:rsidRDefault="00CC1B33" w:rsidP="003B4973">
      <w:pPr>
        <w:pStyle w:val="20"/>
        <w:shd w:val="clear" w:color="auto" w:fill="auto"/>
        <w:spacing w:before="0" w:line="240" w:lineRule="auto"/>
        <w:ind w:firstLine="740"/>
      </w:pPr>
    </w:p>
    <w:p w:rsidR="00DF0942" w:rsidRPr="003B4973" w:rsidRDefault="00BF2994" w:rsidP="003B4973">
      <w:pPr>
        <w:pStyle w:val="20"/>
        <w:shd w:val="clear" w:color="auto" w:fill="auto"/>
        <w:spacing w:before="0" w:line="240" w:lineRule="auto"/>
        <w:ind w:firstLine="740"/>
      </w:pPr>
      <w:proofErr w:type="spellStart"/>
      <w:r w:rsidRPr="003B4973">
        <w:t>Бобруйский</w:t>
      </w:r>
      <w:proofErr w:type="spellEnd"/>
      <w:r w:rsidRPr="003B4973">
        <w:t xml:space="preserve"> межрайонный отдел Могилевского областного управления </w:t>
      </w:r>
      <w:proofErr w:type="spellStart"/>
      <w:r w:rsidRPr="003B4973">
        <w:t>Г</w:t>
      </w:r>
      <w:r w:rsidRPr="003B4973">
        <w:t>оспромнадзора</w:t>
      </w:r>
      <w:proofErr w:type="spellEnd"/>
      <w:r w:rsidRPr="003B4973">
        <w:t>.</w:t>
      </w:r>
    </w:p>
    <w:sectPr w:rsidR="00DF0942" w:rsidRPr="003B4973" w:rsidSect="003B4973">
      <w:type w:val="continuous"/>
      <w:pgSz w:w="12240" w:h="15840"/>
      <w:pgMar w:top="646" w:right="1002" w:bottom="709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2994">
      <w:r>
        <w:separator/>
      </w:r>
    </w:p>
  </w:endnote>
  <w:endnote w:type="continuationSeparator" w:id="0">
    <w:p w:rsidR="00000000" w:rsidRDefault="00B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42" w:rsidRDefault="00DF0942"/>
  </w:footnote>
  <w:footnote w:type="continuationSeparator" w:id="0">
    <w:p w:rsidR="00DF0942" w:rsidRDefault="00DF094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42" w:rsidRDefault="00BF299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5.3pt;margin-top:7.25pt;width:4.7pt;height:5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0942" w:rsidRDefault="00BF299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mbria75pt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42" w:rsidRDefault="00BF299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6.65pt;margin-top:14.85pt;width:270.7pt;height:12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0942" w:rsidRDefault="00BF299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ИНФОРМАЦИЯ ГОСПРОМНАДЗОРА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0942"/>
    <w:rsid w:val="003B4973"/>
    <w:rsid w:val="00BF2994"/>
    <w:rsid w:val="00CC1B33"/>
    <w:rsid w:val="00D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E37CC"/>
  <w15:docId w15:val="{0BAF1E3B-AB27-4206-A9F5-97C9BA02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ambria75pt">
    <w:name w:val="Колонтитул + Cambria;7;5 pt;Полужирный"/>
    <w:basedOn w:val="a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pt">
    <w:name w:val="Основной текст (4) + Малые прописные;Интервал 1 pt"/>
    <w:basedOn w:val="4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3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Пинчук Алла Валентиновна</cp:lastModifiedBy>
  <cp:revision>3</cp:revision>
  <dcterms:created xsi:type="dcterms:W3CDTF">2022-04-25T09:51:00Z</dcterms:created>
  <dcterms:modified xsi:type="dcterms:W3CDTF">2022-04-25T10:05:00Z</dcterms:modified>
</cp:coreProperties>
</file>