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drawingml.chart+xml" PartName="/word/charts/chart10.xml"/>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wordprocessingml.footer+xml" PartName="/word/footer1.xml"/>
  <Override ContentType="application/vnd.openxmlformats-officedocument.theme+xml" PartName="/word/theme/theme1.xml"/>
  <Default ContentType="application/vnd.openxmlformats-officedocument.spreadsheetml.sheet" Extension="xlsx"/>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1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drawingml.chart+xml" PartName="/word/charts/chart1.xml"/>
  <Override ContentType="application/vnd.openxmlformats-officedocument.drawingml.chart+xml" PartName="/word/charts/chart11.xml"/>
  <Override ContentType="application/vnd.openxmlformats-officedocument.drawingml.chart+xml" PartName="/word/charts/chart12.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26" w:rsidRDefault="007A791B">
      <w:pPr>
        <w:rPr>
          <w:rFonts w:ascii="Times New Roman" w:hAnsi="Times New Roman" w:cs="Times New Roman"/>
          <w:sz w:val="32"/>
          <w:szCs w:val="32"/>
        </w:rPr>
      </w:pPr>
      <w:r>
        <w:rPr>
          <w:rFonts w:ascii="Times New Roman" w:hAnsi="Times New Roman" w:cs="Times New Roman"/>
          <w:b/>
          <w:noProof/>
          <w:sz w:val="32"/>
          <w:szCs w:val="32"/>
          <w:lang w:eastAsia="ru-RU"/>
        </w:rPr>
        <w:drawing>
          <wp:anchor distT="0" distB="0" distL="114300" distR="114300" simplePos="0" relativeHeight="251662336" behindDoc="0" locked="0" layoutInCell="1" allowOverlap="1">
            <wp:simplePos x="0" y="0"/>
            <wp:positionH relativeFrom="margin">
              <wp:posOffset>-299085</wp:posOffset>
            </wp:positionH>
            <wp:positionV relativeFrom="page">
              <wp:posOffset>342900</wp:posOffset>
            </wp:positionV>
            <wp:extent cx="2747010" cy="1657350"/>
            <wp:effectExtent l="0" t="0" r="0" b="0"/>
            <wp:wrapSquare wrapText="bothSides"/>
            <wp:docPr id="4" name="Рисунок 4" descr="I:\ОТЧЕТЫ отпус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ОТЧЕТЫ отпуск\3.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747010" cy="1657350"/>
                    </a:xfrm>
                    <a:prstGeom prst="rect">
                      <a:avLst/>
                    </a:prstGeom>
                    <a:noFill/>
                    <a:ln>
                      <a:noFill/>
                    </a:ln>
                  </pic:spPr>
                </pic:pic>
              </a:graphicData>
            </a:graphic>
          </wp:anchor>
        </w:drawing>
      </w:r>
      <w:r>
        <w:rPr>
          <w:rFonts w:ascii="Times New Roman" w:hAnsi="Times New Roman" w:cs="Times New Roman"/>
          <w:noProof/>
          <w:sz w:val="32"/>
          <w:szCs w:val="32"/>
          <w:lang w:eastAsia="ru-RU"/>
        </w:rPr>
        <w:drawing>
          <wp:anchor distT="0" distB="0" distL="114300" distR="114300" simplePos="0" relativeHeight="251660288" behindDoc="0" locked="0" layoutInCell="1" allowOverlap="1">
            <wp:simplePos x="0" y="0"/>
            <wp:positionH relativeFrom="margin">
              <wp:posOffset>2691765</wp:posOffset>
            </wp:positionH>
            <wp:positionV relativeFrom="page">
              <wp:posOffset>514985</wp:posOffset>
            </wp:positionV>
            <wp:extent cx="1619250" cy="160401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19250" cy="1604010"/>
                    </a:xfrm>
                    <a:prstGeom prst="rect">
                      <a:avLst/>
                    </a:prstGeom>
                    <a:noFill/>
                  </pic:spPr>
                </pic:pic>
              </a:graphicData>
            </a:graphic>
          </wp:anchor>
        </w:drawing>
      </w:r>
    </w:p>
    <w:p w:rsidR="00AC5526" w:rsidRDefault="00AC5526">
      <w:pPr>
        <w:rPr>
          <w:rFonts w:ascii="Times New Roman" w:hAnsi="Times New Roman" w:cs="Times New Roman"/>
          <w:sz w:val="32"/>
          <w:szCs w:val="32"/>
        </w:rPr>
      </w:pPr>
    </w:p>
    <w:p w:rsidR="00AC5526" w:rsidRDefault="00AC5526">
      <w:pPr>
        <w:rPr>
          <w:rFonts w:ascii="Times New Roman" w:hAnsi="Times New Roman" w:cs="Times New Roman"/>
          <w:sz w:val="32"/>
          <w:szCs w:val="32"/>
        </w:rPr>
      </w:pPr>
    </w:p>
    <w:p w:rsidR="00AC5526" w:rsidRDefault="00AC5526">
      <w:pPr>
        <w:rPr>
          <w:rFonts w:ascii="Times New Roman" w:hAnsi="Times New Roman" w:cs="Times New Roman"/>
          <w:sz w:val="32"/>
          <w:szCs w:val="32"/>
        </w:rPr>
      </w:pPr>
    </w:p>
    <w:p w:rsidR="007A791B" w:rsidRDefault="007A791B">
      <w:pPr>
        <w:rPr>
          <w:rFonts w:ascii="Times New Roman" w:hAnsi="Times New Roman" w:cs="Times New Roman"/>
          <w:sz w:val="32"/>
          <w:szCs w:val="32"/>
        </w:rPr>
      </w:pPr>
    </w:p>
    <w:p w:rsidR="007C093C" w:rsidRPr="007A791B" w:rsidRDefault="007C093C" w:rsidP="007C093C">
      <w:pPr>
        <w:pBdr>
          <w:bottom w:val="single" w:sz="4" w:space="1" w:color="auto"/>
        </w:pBdr>
        <w:ind w:left="-709"/>
        <w:rPr>
          <w:rFonts w:ascii="Times New Roman" w:hAnsi="Times New Roman" w:cs="Times New Roman"/>
          <w:sz w:val="10"/>
          <w:szCs w:val="10"/>
        </w:rPr>
      </w:pPr>
    </w:p>
    <w:p w:rsidR="00AC5526" w:rsidRPr="00AC5526" w:rsidRDefault="007C093C" w:rsidP="00AC5526">
      <w:pPr>
        <w:ind w:left="-284"/>
        <w:jc w:val="center"/>
        <w:rPr>
          <w:rFonts w:ascii="Times New Roman" w:hAnsi="Times New Roman" w:cs="Times New Roman"/>
          <w:b/>
          <w:sz w:val="48"/>
          <w:szCs w:val="48"/>
        </w:rPr>
      </w:pPr>
      <w:r w:rsidRPr="007C093C">
        <w:rPr>
          <w:rFonts w:ascii="Times New Roman" w:hAnsi="Times New Roman" w:cs="Times New Roman"/>
          <w:b/>
          <w:sz w:val="48"/>
          <w:szCs w:val="48"/>
        </w:rPr>
        <w:t>ПРОФИЛЬ ЗДОРОВЬЯ ГОРОДА ОСИПОВИЧИ</w:t>
      </w:r>
      <w:r w:rsidR="00AC5526">
        <w:rPr>
          <w:noProof/>
          <w:lang w:eastAsia="ru-RU"/>
        </w:rPr>
        <w:drawing>
          <wp:inline distT="0" distB="0" distL="0" distR="0">
            <wp:extent cx="5940425" cy="2494915"/>
            <wp:effectExtent l="0" t="0" r="3175" b="635"/>
            <wp:docPr id="3" name="Рисунок 3" descr="https://pbs.twimg.com/media/Cf8T-zZUsAAS1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Cf8T-zZUsAAS18K.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0425" cy="2494915"/>
                    </a:xfrm>
                    <a:prstGeom prst="rect">
                      <a:avLst/>
                    </a:prstGeom>
                    <a:noFill/>
                    <a:ln>
                      <a:noFill/>
                    </a:ln>
                  </pic:spPr>
                </pic:pic>
              </a:graphicData>
            </a:graphic>
          </wp:inline>
        </w:drawing>
      </w:r>
    </w:p>
    <w:p w:rsidR="00AC5526" w:rsidRPr="00AC5526" w:rsidRDefault="00552CE1" w:rsidP="00BB5EAF">
      <w:pPr>
        <w:jc w:val="center"/>
        <w:rPr>
          <w:rFonts w:ascii="Times New Roman" w:hAnsi="Times New Roman" w:cs="Times New Roman"/>
          <w:b/>
          <w:sz w:val="6"/>
          <w:szCs w:val="6"/>
        </w:rPr>
      </w:pPr>
      <w:r>
        <w:rPr>
          <w:rFonts w:ascii="Times New Roman" w:hAnsi="Times New Roman" w:cs="Times New Roman"/>
          <w:b/>
          <w:noProof/>
          <w:sz w:val="6"/>
          <w:szCs w:val="6"/>
          <w:lang w:eastAsia="ru-RU"/>
        </w:rPr>
        <w:drawing>
          <wp:anchor distT="0" distB="0" distL="114300" distR="114300" simplePos="0" relativeHeight="251671552" behindDoc="0" locked="0" layoutInCell="1" allowOverlap="1">
            <wp:simplePos x="0" y="0"/>
            <wp:positionH relativeFrom="margin">
              <wp:posOffset>-89535</wp:posOffset>
            </wp:positionH>
            <wp:positionV relativeFrom="margin">
              <wp:posOffset>5445760</wp:posOffset>
            </wp:positionV>
            <wp:extent cx="5934075" cy="3952875"/>
            <wp:effectExtent l="19050" t="0" r="9525" b="0"/>
            <wp:wrapSquare wrapText="bothSides"/>
            <wp:docPr id="2" name="Рисунок 1" descr="D:\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исунок1.jpg"/>
                    <pic:cNvPicPr>
                      <a:picLocks noChangeAspect="1" noChangeArrowheads="1"/>
                    </pic:cNvPicPr>
                  </pic:nvPicPr>
                  <pic:blipFill>
                    <a:blip r:embed="rId10" cstate="print"/>
                    <a:srcRect/>
                    <a:stretch>
                      <a:fillRect/>
                    </a:stretch>
                  </pic:blipFill>
                  <pic:spPr bwMode="auto">
                    <a:xfrm>
                      <a:off x="0" y="0"/>
                      <a:ext cx="5934075" cy="3952875"/>
                    </a:xfrm>
                    <a:prstGeom prst="rect">
                      <a:avLst/>
                    </a:prstGeom>
                    <a:noFill/>
                    <a:ln w="9525">
                      <a:noFill/>
                      <a:miter lim="800000"/>
                      <a:headEnd/>
                      <a:tailEnd/>
                    </a:ln>
                  </pic:spPr>
                </pic:pic>
              </a:graphicData>
            </a:graphic>
          </wp:anchor>
        </w:drawing>
      </w:r>
    </w:p>
    <w:p w:rsidR="00224350" w:rsidRDefault="00112C7B" w:rsidP="007A791B">
      <w:pPr>
        <w:jc w:val="center"/>
        <w:rPr>
          <w:rFonts w:ascii="Times New Roman" w:hAnsi="Times New Roman" w:cs="Times New Roman"/>
          <w:b/>
          <w:sz w:val="32"/>
          <w:szCs w:val="32"/>
        </w:rPr>
      </w:pPr>
      <w:r>
        <w:rPr>
          <w:rFonts w:ascii="Times New Roman" w:hAnsi="Times New Roman" w:cs="Times New Roman"/>
          <w:b/>
          <w:sz w:val="32"/>
          <w:szCs w:val="32"/>
        </w:rPr>
        <w:t>2022</w:t>
      </w:r>
    </w:p>
    <w:p w:rsidR="00224350" w:rsidRDefault="00224350" w:rsidP="00224350">
      <w:pP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224350" w:rsidRPr="00814410" w:rsidRDefault="00224350" w:rsidP="00224350">
      <w:pPr>
        <w:jc w:val="both"/>
        <w:rPr>
          <w:rFonts w:ascii="Times New Roman" w:hAnsi="Times New Roman" w:cs="Times New Roman"/>
          <w:sz w:val="32"/>
          <w:szCs w:val="32"/>
        </w:rPr>
      </w:pPr>
      <w:r w:rsidRPr="00224350">
        <w:rPr>
          <w:rFonts w:ascii="Times New Roman" w:hAnsi="Times New Roman" w:cs="Times New Roman"/>
          <w:sz w:val="32"/>
          <w:szCs w:val="32"/>
        </w:rPr>
        <w:t>Предисловие</w:t>
      </w:r>
      <w:r w:rsidRPr="00814410">
        <w:rPr>
          <w:rFonts w:ascii="Times New Roman" w:hAnsi="Times New Roman" w:cs="Times New Roman"/>
          <w:sz w:val="32"/>
          <w:szCs w:val="32"/>
        </w:rPr>
        <w:t>………………………………………………...............3</w:t>
      </w:r>
    </w:p>
    <w:p w:rsidR="00804530" w:rsidRPr="00814410" w:rsidRDefault="00804530" w:rsidP="00224350">
      <w:pPr>
        <w:rPr>
          <w:rFonts w:ascii="Times New Roman" w:hAnsi="Times New Roman" w:cs="Times New Roman"/>
          <w:sz w:val="32"/>
          <w:szCs w:val="32"/>
        </w:rPr>
      </w:pPr>
      <w:r>
        <w:rPr>
          <w:rFonts w:ascii="Times New Roman" w:hAnsi="Times New Roman" w:cs="Times New Roman"/>
          <w:sz w:val="32"/>
          <w:szCs w:val="32"/>
        </w:rPr>
        <w:t>О проекте «Осиповичи – здоровый город</w:t>
      </w:r>
      <w:r w:rsidRPr="00814410">
        <w:rPr>
          <w:rFonts w:ascii="Times New Roman" w:hAnsi="Times New Roman" w:cs="Times New Roman"/>
          <w:sz w:val="32"/>
          <w:szCs w:val="32"/>
        </w:rPr>
        <w:t>»……………………….5</w:t>
      </w:r>
    </w:p>
    <w:p w:rsidR="00224350" w:rsidRPr="00814410" w:rsidRDefault="00224350" w:rsidP="00224350">
      <w:pPr>
        <w:rPr>
          <w:rFonts w:ascii="Times New Roman" w:hAnsi="Times New Roman" w:cs="Times New Roman"/>
          <w:sz w:val="32"/>
          <w:szCs w:val="32"/>
        </w:rPr>
      </w:pPr>
      <w:r w:rsidRPr="00814410">
        <w:rPr>
          <w:rFonts w:ascii="Times New Roman" w:hAnsi="Times New Roman" w:cs="Times New Roman"/>
          <w:sz w:val="32"/>
          <w:szCs w:val="32"/>
        </w:rPr>
        <w:t>Социально-экономическая характер</w:t>
      </w:r>
      <w:r w:rsidR="003F2B98" w:rsidRPr="00814410">
        <w:rPr>
          <w:rFonts w:ascii="Times New Roman" w:hAnsi="Times New Roman" w:cs="Times New Roman"/>
          <w:sz w:val="32"/>
          <w:szCs w:val="32"/>
        </w:rPr>
        <w:t>истика г.Осиповичи..............6</w:t>
      </w:r>
    </w:p>
    <w:p w:rsidR="00224350" w:rsidRDefault="00224350" w:rsidP="00224350">
      <w:pPr>
        <w:rPr>
          <w:rFonts w:ascii="Times New Roman" w:hAnsi="Times New Roman" w:cs="Times New Roman"/>
          <w:sz w:val="32"/>
          <w:szCs w:val="32"/>
        </w:rPr>
      </w:pPr>
      <w:r>
        <w:rPr>
          <w:rFonts w:ascii="Times New Roman" w:hAnsi="Times New Roman" w:cs="Times New Roman"/>
          <w:sz w:val="32"/>
          <w:szCs w:val="32"/>
        </w:rPr>
        <w:t>Медико-демографическая ситуация……………………………</w:t>
      </w:r>
      <w:r w:rsidR="003F2B98">
        <w:rPr>
          <w:rFonts w:ascii="Times New Roman" w:hAnsi="Times New Roman" w:cs="Times New Roman"/>
          <w:sz w:val="32"/>
          <w:szCs w:val="32"/>
        </w:rPr>
        <w:t>…</w:t>
      </w:r>
      <w:r>
        <w:rPr>
          <w:rFonts w:ascii="Times New Roman" w:hAnsi="Times New Roman" w:cs="Times New Roman"/>
          <w:sz w:val="32"/>
          <w:szCs w:val="32"/>
        </w:rPr>
        <w:t>1</w:t>
      </w:r>
      <w:r w:rsidR="00814410">
        <w:rPr>
          <w:rFonts w:ascii="Times New Roman" w:hAnsi="Times New Roman" w:cs="Times New Roman"/>
          <w:sz w:val="32"/>
          <w:szCs w:val="32"/>
        </w:rPr>
        <w:t>3</w:t>
      </w:r>
    </w:p>
    <w:p w:rsidR="00224350" w:rsidRDefault="00224350" w:rsidP="00224350">
      <w:pPr>
        <w:rPr>
          <w:rFonts w:ascii="Times New Roman" w:hAnsi="Times New Roman" w:cs="Times New Roman"/>
          <w:sz w:val="32"/>
          <w:szCs w:val="32"/>
        </w:rPr>
      </w:pPr>
      <w:r>
        <w:rPr>
          <w:rFonts w:ascii="Times New Roman" w:hAnsi="Times New Roman" w:cs="Times New Roman"/>
          <w:sz w:val="32"/>
          <w:szCs w:val="32"/>
        </w:rPr>
        <w:t xml:space="preserve">Состояние </w:t>
      </w:r>
      <w:r w:rsidR="003F2B98">
        <w:rPr>
          <w:rFonts w:ascii="Times New Roman" w:hAnsi="Times New Roman" w:cs="Times New Roman"/>
          <w:sz w:val="32"/>
          <w:szCs w:val="32"/>
        </w:rPr>
        <w:t>формирования здорового образа жизни</w:t>
      </w:r>
      <w:r w:rsidR="00804530">
        <w:rPr>
          <w:rFonts w:ascii="Times New Roman" w:hAnsi="Times New Roman" w:cs="Times New Roman"/>
          <w:sz w:val="32"/>
          <w:szCs w:val="32"/>
        </w:rPr>
        <w:t>……………..</w:t>
      </w:r>
      <w:r w:rsidR="003F2B98">
        <w:rPr>
          <w:rFonts w:ascii="Times New Roman" w:hAnsi="Times New Roman" w:cs="Times New Roman"/>
          <w:sz w:val="32"/>
          <w:szCs w:val="32"/>
        </w:rPr>
        <w:t>2</w:t>
      </w:r>
      <w:r w:rsidR="00814410">
        <w:rPr>
          <w:rFonts w:ascii="Times New Roman" w:hAnsi="Times New Roman" w:cs="Times New Roman"/>
          <w:sz w:val="32"/>
          <w:szCs w:val="32"/>
        </w:rPr>
        <w:t>2</w:t>
      </w:r>
    </w:p>
    <w:p w:rsidR="00804530" w:rsidRDefault="003F2B98" w:rsidP="003F2B98">
      <w:pPr>
        <w:jc w:val="both"/>
        <w:rPr>
          <w:rFonts w:ascii="Times New Roman" w:hAnsi="Times New Roman" w:cs="Times New Roman"/>
          <w:sz w:val="32"/>
          <w:szCs w:val="32"/>
        </w:rPr>
      </w:pPr>
      <w:r>
        <w:rPr>
          <w:rFonts w:ascii="Times New Roman" w:hAnsi="Times New Roman" w:cs="Times New Roman"/>
          <w:sz w:val="32"/>
          <w:szCs w:val="32"/>
        </w:rPr>
        <w:t>Экологические показатели………………</w:t>
      </w:r>
      <w:r w:rsidR="00804530">
        <w:rPr>
          <w:rFonts w:ascii="Times New Roman" w:hAnsi="Times New Roman" w:cs="Times New Roman"/>
          <w:sz w:val="32"/>
          <w:szCs w:val="32"/>
        </w:rPr>
        <w:t>………………………</w:t>
      </w:r>
      <w:r>
        <w:rPr>
          <w:rFonts w:ascii="Times New Roman" w:hAnsi="Times New Roman" w:cs="Times New Roman"/>
          <w:sz w:val="32"/>
          <w:szCs w:val="32"/>
        </w:rPr>
        <w:t>...2</w:t>
      </w:r>
      <w:r w:rsidR="00814410">
        <w:rPr>
          <w:rFonts w:ascii="Times New Roman" w:hAnsi="Times New Roman" w:cs="Times New Roman"/>
          <w:sz w:val="32"/>
          <w:szCs w:val="32"/>
        </w:rPr>
        <w:t>9</w:t>
      </w:r>
    </w:p>
    <w:p w:rsidR="009F150A" w:rsidRDefault="009F150A" w:rsidP="00224350">
      <w:pPr>
        <w:rPr>
          <w:rFonts w:ascii="Times New Roman" w:hAnsi="Times New Roman" w:cs="Times New Roman"/>
          <w:sz w:val="32"/>
          <w:szCs w:val="32"/>
        </w:rPr>
      </w:pPr>
      <w:r>
        <w:rPr>
          <w:rFonts w:ascii="Times New Roman" w:hAnsi="Times New Roman" w:cs="Times New Roman"/>
          <w:sz w:val="32"/>
          <w:szCs w:val="32"/>
        </w:rPr>
        <w:t>Заключение…………………………………………………………3</w:t>
      </w:r>
      <w:r w:rsidR="00DB74FF">
        <w:rPr>
          <w:rFonts w:ascii="Times New Roman" w:hAnsi="Times New Roman" w:cs="Times New Roman"/>
          <w:sz w:val="32"/>
          <w:szCs w:val="32"/>
        </w:rPr>
        <w:t>5</w:t>
      </w: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804530" w:rsidRDefault="00804530" w:rsidP="00224350">
      <w:pPr>
        <w:rPr>
          <w:rFonts w:ascii="Times New Roman" w:hAnsi="Times New Roman" w:cs="Times New Roman"/>
          <w:sz w:val="32"/>
          <w:szCs w:val="32"/>
        </w:rPr>
      </w:pPr>
    </w:p>
    <w:p w:rsidR="0000494D" w:rsidRDefault="0000494D" w:rsidP="00A35C65">
      <w:pPr>
        <w:spacing w:line="240" w:lineRule="auto"/>
        <w:rPr>
          <w:rFonts w:ascii="Times New Roman" w:hAnsi="Times New Roman" w:cs="Times New Roman"/>
          <w:sz w:val="32"/>
          <w:szCs w:val="32"/>
        </w:rPr>
      </w:pPr>
    </w:p>
    <w:p w:rsidR="00BD2CCE" w:rsidRDefault="00BD2CCE" w:rsidP="00A35C65">
      <w:pPr>
        <w:spacing w:line="240" w:lineRule="auto"/>
        <w:rPr>
          <w:rFonts w:ascii="Times New Roman" w:hAnsi="Times New Roman" w:cs="Times New Roman"/>
          <w:sz w:val="30"/>
          <w:szCs w:val="30"/>
        </w:rPr>
      </w:pPr>
    </w:p>
    <w:p w:rsidR="0076193F" w:rsidRDefault="0076193F" w:rsidP="0000494D">
      <w:pPr>
        <w:spacing w:line="240" w:lineRule="auto"/>
        <w:jc w:val="right"/>
        <w:rPr>
          <w:rFonts w:ascii="Times New Roman" w:hAnsi="Times New Roman" w:cs="Times New Roman"/>
          <w:b/>
          <w:sz w:val="30"/>
          <w:szCs w:val="30"/>
        </w:rPr>
      </w:pPr>
    </w:p>
    <w:p w:rsidR="0076193F" w:rsidRDefault="0076193F" w:rsidP="0000494D">
      <w:pPr>
        <w:spacing w:line="240" w:lineRule="auto"/>
        <w:jc w:val="right"/>
        <w:rPr>
          <w:rFonts w:ascii="Times New Roman" w:hAnsi="Times New Roman" w:cs="Times New Roman"/>
          <w:b/>
          <w:sz w:val="30"/>
          <w:szCs w:val="30"/>
        </w:rPr>
      </w:pPr>
    </w:p>
    <w:p w:rsidR="005F7588" w:rsidRDefault="005F7588" w:rsidP="0000494D">
      <w:pPr>
        <w:spacing w:line="240" w:lineRule="auto"/>
        <w:jc w:val="right"/>
        <w:rPr>
          <w:rFonts w:ascii="Times New Roman" w:hAnsi="Times New Roman" w:cs="Times New Roman"/>
          <w:b/>
          <w:sz w:val="30"/>
          <w:szCs w:val="30"/>
        </w:rPr>
      </w:pPr>
    </w:p>
    <w:p w:rsidR="0000494D" w:rsidRPr="0049036E" w:rsidRDefault="0000494D" w:rsidP="0000494D">
      <w:pPr>
        <w:spacing w:line="240" w:lineRule="auto"/>
        <w:jc w:val="right"/>
        <w:rPr>
          <w:rFonts w:ascii="Times New Roman" w:hAnsi="Times New Roman" w:cs="Times New Roman"/>
          <w:b/>
          <w:sz w:val="30"/>
          <w:szCs w:val="30"/>
        </w:rPr>
      </w:pPr>
      <w:r w:rsidRPr="0049036E">
        <w:rPr>
          <w:rFonts w:ascii="Times New Roman" w:hAnsi="Times New Roman" w:cs="Times New Roman"/>
          <w:b/>
          <w:sz w:val="30"/>
          <w:szCs w:val="30"/>
        </w:rPr>
        <w:lastRenderedPageBreak/>
        <w:t>ПРЕДИСЛОВИЕ</w:t>
      </w:r>
    </w:p>
    <w:p w:rsidR="0000494D" w:rsidRPr="0000494D" w:rsidRDefault="00804530" w:rsidP="0000494D">
      <w:pPr>
        <w:pStyle w:val="a3"/>
        <w:ind w:firstLine="708"/>
        <w:jc w:val="both"/>
        <w:rPr>
          <w:rFonts w:ascii="Times New Roman" w:hAnsi="Times New Roman" w:cs="Times New Roman"/>
          <w:sz w:val="30"/>
          <w:szCs w:val="30"/>
        </w:rPr>
      </w:pPr>
      <w:r w:rsidRPr="0000494D">
        <w:rPr>
          <w:rFonts w:ascii="Times New Roman" w:hAnsi="Times New Roman" w:cs="Times New Roman"/>
          <w:sz w:val="30"/>
          <w:szCs w:val="30"/>
        </w:rPr>
        <w:t>В современных демографических условиях вопрос сохранения здоровья</w:t>
      </w:r>
      <w:r w:rsidR="0000494D" w:rsidRPr="0000494D">
        <w:rPr>
          <w:rFonts w:ascii="Times New Roman" w:hAnsi="Times New Roman" w:cs="Times New Roman"/>
          <w:sz w:val="30"/>
          <w:szCs w:val="30"/>
        </w:rPr>
        <w:t xml:space="preserve"> </w:t>
      </w:r>
      <w:r w:rsidRPr="0000494D">
        <w:rPr>
          <w:rFonts w:ascii="Times New Roman" w:hAnsi="Times New Roman" w:cs="Times New Roman"/>
          <w:sz w:val="30"/>
          <w:szCs w:val="30"/>
        </w:rPr>
        <w:t>населения можно считать самым актуальным. На решение именно этой задачи</w:t>
      </w:r>
      <w:r w:rsidR="0000494D" w:rsidRPr="0000494D">
        <w:rPr>
          <w:rFonts w:ascii="Times New Roman" w:hAnsi="Times New Roman" w:cs="Times New Roman"/>
          <w:sz w:val="30"/>
          <w:szCs w:val="30"/>
        </w:rPr>
        <w:t xml:space="preserve"> </w:t>
      </w:r>
      <w:r w:rsidRPr="0000494D">
        <w:rPr>
          <w:rFonts w:ascii="Times New Roman" w:hAnsi="Times New Roman" w:cs="Times New Roman"/>
          <w:sz w:val="30"/>
          <w:szCs w:val="30"/>
        </w:rPr>
        <w:t>направлен Международный проект</w:t>
      </w:r>
      <w:r w:rsidR="0000494D" w:rsidRPr="0000494D">
        <w:rPr>
          <w:rFonts w:ascii="Times New Roman" w:hAnsi="Times New Roman" w:cs="Times New Roman"/>
          <w:sz w:val="30"/>
          <w:szCs w:val="30"/>
        </w:rPr>
        <w:t xml:space="preserve"> «Здоровые города», который был </w:t>
      </w:r>
      <w:r w:rsidRPr="0000494D">
        <w:rPr>
          <w:rFonts w:ascii="Times New Roman" w:hAnsi="Times New Roman" w:cs="Times New Roman"/>
          <w:sz w:val="30"/>
          <w:szCs w:val="30"/>
        </w:rPr>
        <w:t>предложен Всемирной организацией здравоох</w:t>
      </w:r>
      <w:r w:rsidR="0000494D" w:rsidRPr="0000494D">
        <w:rPr>
          <w:rFonts w:ascii="Times New Roman" w:hAnsi="Times New Roman" w:cs="Times New Roman"/>
          <w:sz w:val="30"/>
          <w:szCs w:val="30"/>
        </w:rPr>
        <w:t xml:space="preserve">ранения в 1986 году. В Беларуси </w:t>
      </w:r>
      <w:r w:rsidRPr="0000494D">
        <w:rPr>
          <w:rFonts w:ascii="Times New Roman" w:hAnsi="Times New Roman" w:cs="Times New Roman"/>
          <w:sz w:val="30"/>
          <w:szCs w:val="30"/>
        </w:rPr>
        <w:t>движение за "Здоровый</w:t>
      </w:r>
      <w:r w:rsidR="0000494D" w:rsidRPr="0000494D">
        <w:rPr>
          <w:rFonts w:ascii="Times New Roman" w:hAnsi="Times New Roman" w:cs="Times New Roman"/>
          <w:sz w:val="30"/>
          <w:szCs w:val="30"/>
        </w:rPr>
        <w:t xml:space="preserve"> город" стартовало с 2012 года.</w:t>
      </w:r>
    </w:p>
    <w:p w:rsidR="00804530" w:rsidRPr="0000494D" w:rsidRDefault="00804530" w:rsidP="0000494D">
      <w:pPr>
        <w:pStyle w:val="a3"/>
        <w:ind w:firstLine="708"/>
        <w:jc w:val="both"/>
        <w:rPr>
          <w:rFonts w:ascii="Times New Roman" w:hAnsi="Times New Roman" w:cs="Times New Roman"/>
          <w:sz w:val="30"/>
          <w:szCs w:val="30"/>
        </w:rPr>
      </w:pPr>
      <w:r w:rsidRPr="0000494D">
        <w:rPr>
          <w:rFonts w:ascii="Times New Roman" w:hAnsi="Times New Roman" w:cs="Times New Roman"/>
          <w:sz w:val="30"/>
          <w:szCs w:val="30"/>
        </w:rPr>
        <w:t>Проект «Здоровые города» явля</w:t>
      </w:r>
      <w:r w:rsidR="0000494D" w:rsidRPr="0000494D">
        <w:rPr>
          <w:rFonts w:ascii="Times New Roman" w:hAnsi="Times New Roman" w:cs="Times New Roman"/>
          <w:sz w:val="30"/>
          <w:szCs w:val="30"/>
        </w:rPr>
        <w:t xml:space="preserve">ется одним из самых эффективных </w:t>
      </w:r>
      <w:r w:rsidRPr="0000494D">
        <w:rPr>
          <w:rFonts w:ascii="Times New Roman" w:hAnsi="Times New Roman" w:cs="Times New Roman"/>
          <w:sz w:val="30"/>
          <w:szCs w:val="30"/>
        </w:rPr>
        <w:t>"инструментов" налаживания согласова</w:t>
      </w:r>
      <w:r w:rsidR="0000494D" w:rsidRPr="0000494D">
        <w:rPr>
          <w:rFonts w:ascii="Times New Roman" w:hAnsi="Times New Roman" w:cs="Times New Roman"/>
          <w:sz w:val="30"/>
          <w:szCs w:val="30"/>
        </w:rPr>
        <w:t xml:space="preserve">нных действий на пути повышения </w:t>
      </w:r>
      <w:r w:rsidRPr="0000494D">
        <w:rPr>
          <w:rFonts w:ascii="Times New Roman" w:hAnsi="Times New Roman" w:cs="Times New Roman"/>
          <w:sz w:val="30"/>
          <w:szCs w:val="30"/>
        </w:rPr>
        <w:t>здоровья и качества жизни населения города и</w:t>
      </w:r>
      <w:r w:rsidR="0000494D" w:rsidRPr="0000494D">
        <w:rPr>
          <w:rFonts w:ascii="Times New Roman" w:hAnsi="Times New Roman" w:cs="Times New Roman"/>
          <w:sz w:val="30"/>
          <w:szCs w:val="30"/>
        </w:rPr>
        <w:t xml:space="preserve"> по сути является средством для </w:t>
      </w:r>
      <w:r w:rsidRPr="0000494D">
        <w:rPr>
          <w:rFonts w:ascii="Times New Roman" w:hAnsi="Times New Roman" w:cs="Times New Roman"/>
          <w:sz w:val="30"/>
          <w:szCs w:val="30"/>
        </w:rPr>
        <w:t>внедрения стратегии Организации объединенных наций «Здоровье для всех».</w:t>
      </w:r>
    </w:p>
    <w:p w:rsidR="00804530" w:rsidRPr="0000494D" w:rsidRDefault="00804530" w:rsidP="0000494D">
      <w:pPr>
        <w:pStyle w:val="a3"/>
        <w:ind w:firstLine="708"/>
        <w:jc w:val="both"/>
        <w:rPr>
          <w:rFonts w:ascii="Times New Roman" w:hAnsi="Times New Roman" w:cs="Times New Roman"/>
          <w:sz w:val="30"/>
          <w:szCs w:val="30"/>
        </w:rPr>
      </w:pPr>
      <w:r w:rsidRPr="0000494D">
        <w:rPr>
          <w:rFonts w:ascii="Times New Roman" w:hAnsi="Times New Roman" w:cs="Times New Roman"/>
          <w:sz w:val="30"/>
          <w:szCs w:val="30"/>
        </w:rPr>
        <w:t>Работа, опирающаяся на принцип «здорового города», способствует</w:t>
      </w:r>
      <w:r w:rsidR="0000494D" w:rsidRPr="0000494D">
        <w:rPr>
          <w:rFonts w:ascii="Times New Roman" w:hAnsi="Times New Roman" w:cs="Times New Roman"/>
          <w:sz w:val="30"/>
          <w:szCs w:val="30"/>
        </w:rPr>
        <w:t xml:space="preserve"> </w:t>
      </w:r>
      <w:r w:rsidRPr="0000494D">
        <w:rPr>
          <w:rFonts w:ascii="Times New Roman" w:hAnsi="Times New Roman" w:cs="Times New Roman"/>
          <w:sz w:val="30"/>
          <w:szCs w:val="30"/>
        </w:rPr>
        <w:t>достижению Целей устойчивого развит</w:t>
      </w:r>
      <w:r w:rsidR="0000494D" w:rsidRPr="0000494D">
        <w:rPr>
          <w:rFonts w:ascii="Times New Roman" w:hAnsi="Times New Roman" w:cs="Times New Roman"/>
          <w:sz w:val="30"/>
          <w:szCs w:val="30"/>
        </w:rPr>
        <w:t xml:space="preserve">ия (ЦУР), например, обеспечению </w:t>
      </w:r>
      <w:r w:rsidRPr="0000494D">
        <w:rPr>
          <w:rFonts w:ascii="Times New Roman" w:hAnsi="Times New Roman" w:cs="Times New Roman"/>
          <w:sz w:val="30"/>
          <w:szCs w:val="30"/>
        </w:rPr>
        <w:t>продовольственной безопасности и улучшению питания и соде</w:t>
      </w:r>
      <w:r w:rsidR="0000494D" w:rsidRPr="0000494D">
        <w:rPr>
          <w:rFonts w:ascii="Times New Roman" w:hAnsi="Times New Roman" w:cs="Times New Roman"/>
          <w:sz w:val="30"/>
          <w:szCs w:val="30"/>
        </w:rPr>
        <w:t xml:space="preserve">йствию </w:t>
      </w:r>
      <w:r w:rsidRPr="0000494D">
        <w:rPr>
          <w:rFonts w:ascii="Times New Roman" w:hAnsi="Times New Roman" w:cs="Times New Roman"/>
          <w:sz w:val="30"/>
          <w:szCs w:val="30"/>
        </w:rPr>
        <w:t>устойчивому развитию сельского хозяйства</w:t>
      </w:r>
      <w:r w:rsidR="0000494D" w:rsidRPr="0000494D">
        <w:rPr>
          <w:rFonts w:ascii="Times New Roman" w:hAnsi="Times New Roman" w:cs="Times New Roman"/>
          <w:sz w:val="30"/>
          <w:szCs w:val="30"/>
        </w:rPr>
        <w:t xml:space="preserve"> (ЦУР 2), обеспечению здорового </w:t>
      </w:r>
      <w:r w:rsidRPr="0000494D">
        <w:rPr>
          <w:rFonts w:ascii="Times New Roman" w:hAnsi="Times New Roman" w:cs="Times New Roman"/>
          <w:sz w:val="30"/>
          <w:szCs w:val="30"/>
        </w:rPr>
        <w:t>образа жизни и содействию благополучия для</w:t>
      </w:r>
      <w:r w:rsidR="0000494D" w:rsidRPr="0000494D">
        <w:rPr>
          <w:rFonts w:ascii="Times New Roman" w:hAnsi="Times New Roman" w:cs="Times New Roman"/>
          <w:sz w:val="30"/>
          <w:szCs w:val="30"/>
        </w:rPr>
        <w:t xml:space="preserve"> всех в любом возрасте (ЦУР 3), </w:t>
      </w:r>
      <w:r w:rsidRPr="0000494D">
        <w:rPr>
          <w:rFonts w:ascii="Times New Roman" w:hAnsi="Times New Roman" w:cs="Times New Roman"/>
          <w:sz w:val="30"/>
          <w:szCs w:val="30"/>
        </w:rPr>
        <w:t>рациональному использованию водных ресурсо</w:t>
      </w:r>
      <w:r w:rsidR="0000494D" w:rsidRPr="0000494D">
        <w:rPr>
          <w:rFonts w:ascii="Times New Roman" w:hAnsi="Times New Roman" w:cs="Times New Roman"/>
          <w:sz w:val="30"/>
          <w:szCs w:val="30"/>
        </w:rPr>
        <w:t xml:space="preserve">в и санитарии для всех (ЦУР 6), </w:t>
      </w:r>
      <w:r w:rsidRPr="0000494D">
        <w:rPr>
          <w:rFonts w:ascii="Times New Roman" w:hAnsi="Times New Roman" w:cs="Times New Roman"/>
          <w:sz w:val="30"/>
          <w:szCs w:val="30"/>
        </w:rPr>
        <w:t>содействию устойчивого экономического р</w:t>
      </w:r>
      <w:r w:rsidR="0000494D" w:rsidRPr="0000494D">
        <w:rPr>
          <w:rFonts w:ascii="Times New Roman" w:hAnsi="Times New Roman" w:cs="Times New Roman"/>
          <w:sz w:val="30"/>
          <w:szCs w:val="30"/>
        </w:rPr>
        <w:t xml:space="preserve">оста, полной и производительной </w:t>
      </w:r>
      <w:r w:rsidRPr="0000494D">
        <w:rPr>
          <w:rFonts w:ascii="Times New Roman" w:hAnsi="Times New Roman" w:cs="Times New Roman"/>
          <w:sz w:val="30"/>
          <w:szCs w:val="30"/>
        </w:rPr>
        <w:t>занятости и достойной работы для всех (ЦУР</w:t>
      </w:r>
      <w:r w:rsidR="0000494D" w:rsidRPr="0000494D">
        <w:rPr>
          <w:rFonts w:ascii="Times New Roman" w:hAnsi="Times New Roman" w:cs="Times New Roman"/>
          <w:sz w:val="30"/>
          <w:szCs w:val="30"/>
        </w:rPr>
        <w:t xml:space="preserve"> 8), обеспечению безопасности и </w:t>
      </w:r>
      <w:r w:rsidRPr="0000494D">
        <w:rPr>
          <w:rFonts w:ascii="Times New Roman" w:hAnsi="Times New Roman" w:cs="Times New Roman"/>
          <w:sz w:val="30"/>
          <w:szCs w:val="30"/>
        </w:rPr>
        <w:t>экологической устойчивости городов (ЦУР 11) и др.</w:t>
      </w:r>
    </w:p>
    <w:p w:rsidR="00804530" w:rsidRPr="0000494D" w:rsidRDefault="00804530" w:rsidP="0000494D">
      <w:pPr>
        <w:pStyle w:val="a3"/>
        <w:ind w:firstLine="708"/>
        <w:jc w:val="both"/>
        <w:rPr>
          <w:rFonts w:ascii="Times New Roman" w:hAnsi="Times New Roman" w:cs="Times New Roman"/>
          <w:sz w:val="30"/>
          <w:szCs w:val="30"/>
        </w:rPr>
      </w:pPr>
      <w:r w:rsidRPr="0000494D">
        <w:rPr>
          <w:rFonts w:ascii="Times New Roman" w:hAnsi="Times New Roman" w:cs="Times New Roman"/>
          <w:sz w:val="30"/>
          <w:szCs w:val="30"/>
        </w:rPr>
        <w:t>Здоровый город постоянно создает и улучшает свою физическую и</w:t>
      </w:r>
      <w:r w:rsidR="0000494D" w:rsidRPr="0000494D">
        <w:rPr>
          <w:rFonts w:ascii="Times New Roman" w:hAnsi="Times New Roman" w:cs="Times New Roman"/>
          <w:sz w:val="30"/>
          <w:szCs w:val="30"/>
        </w:rPr>
        <w:t xml:space="preserve"> </w:t>
      </w:r>
      <w:r w:rsidRPr="0000494D">
        <w:rPr>
          <w:rFonts w:ascii="Times New Roman" w:hAnsi="Times New Roman" w:cs="Times New Roman"/>
          <w:sz w:val="30"/>
          <w:szCs w:val="30"/>
        </w:rPr>
        <w:t>социальную среду, расширяет ресурсы общест</w:t>
      </w:r>
      <w:r w:rsidR="0000494D" w:rsidRPr="0000494D">
        <w:rPr>
          <w:rFonts w:ascii="Times New Roman" w:hAnsi="Times New Roman" w:cs="Times New Roman"/>
          <w:sz w:val="30"/>
          <w:szCs w:val="30"/>
        </w:rPr>
        <w:t xml:space="preserve">ва. Здравоохранение не является </w:t>
      </w:r>
      <w:r w:rsidRPr="0000494D">
        <w:rPr>
          <w:rFonts w:ascii="Times New Roman" w:hAnsi="Times New Roman" w:cs="Times New Roman"/>
          <w:sz w:val="30"/>
          <w:szCs w:val="30"/>
        </w:rPr>
        <w:t xml:space="preserve">тем фактором, который оказывает решающее </w:t>
      </w:r>
      <w:r w:rsidR="0000494D" w:rsidRPr="0000494D">
        <w:rPr>
          <w:rFonts w:ascii="Times New Roman" w:hAnsi="Times New Roman" w:cs="Times New Roman"/>
          <w:sz w:val="30"/>
          <w:szCs w:val="30"/>
        </w:rPr>
        <w:t xml:space="preserve">влияние на здоровье, – в равной </w:t>
      </w:r>
      <w:r w:rsidRPr="0000494D">
        <w:rPr>
          <w:rFonts w:ascii="Times New Roman" w:hAnsi="Times New Roman" w:cs="Times New Roman"/>
          <w:sz w:val="30"/>
          <w:szCs w:val="30"/>
        </w:rPr>
        <w:t>мере важны также образование, рабоча</w:t>
      </w:r>
      <w:r w:rsidR="0000494D" w:rsidRPr="0000494D">
        <w:rPr>
          <w:rFonts w:ascii="Times New Roman" w:hAnsi="Times New Roman" w:cs="Times New Roman"/>
          <w:sz w:val="30"/>
          <w:szCs w:val="30"/>
        </w:rPr>
        <w:t xml:space="preserve">я среда и прочие общие условия: </w:t>
      </w:r>
      <w:r w:rsidRPr="0000494D">
        <w:rPr>
          <w:rFonts w:ascii="Times New Roman" w:hAnsi="Times New Roman" w:cs="Times New Roman"/>
          <w:sz w:val="30"/>
          <w:szCs w:val="30"/>
        </w:rPr>
        <w:t>социально-экономические, культурны</w:t>
      </w:r>
      <w:r w:rsidR="0000494D">
        <w:rPr>
          <w:rFonts w:ascii="Times New Roman" w:hAnsi="Times New Roman" w:cs="Times New Roman"/>
          <w:sz w:val="30"/>
          <w:szCs w:val="30"/>
        </w:rPr>
        <w:t>е, в</w:t>
      </w:r>
      <w:r w:rsidR="0000494D" w:rsidRPr="0000494D">
        <w:rPr>
          <w:rFonts w:ascii="Times New Roman" w:hAnsi="Times New Roman" w:cs="Times New Roman"/>
          <w:sz w:val="30"/>
          <w:szCs w:val="30"/>
        </w:rPr>
        <w:t xml:space="preserve"> том  числе  определенные </w:t>
      </w:r>
      <w:r w:rsidRPr="0000494D">
        <w:rPr>
          <w:rFonts w:ascii="Times New Roman" w:hAnsi="Times New Roman" w:cs="Times New Roman"/>
          <w:sz w:val="30"/>
          <w:szCs w:val="30"/>
        </w:rPr>
        <w:t>окружающей средой.</w:t>
      </w:r>
    </w:p>
    <w:p w:rsidR="00804530" w:rsidRPr="0000494D" w:rsidRDefault="00804530" w:rsidP="0000494D">
      <w:pPr>
        <w:pStyle w:val="a3"/>
        <w:ind w:firstLine="708"/>
        <w:jc w:val="both"/>
        <w:rPr>
          <w:rFonts w:ascii="Times New Roman" w:hAnsi="Times New Roman" w:cs="Times New Roman"/>
          <w:sz w:val="30"/>
          <w:szCs w:val="30"/>
        </w:rPr>
      </w:pPr>
      <w:r w:rsidRPr="0000494D">
        <w:rPr>
          <w:rFonts w:ascii="Times New Roman" w:hAnsi="Times New Roman" w:cs="Times New Roman"/>
          <w:sz w:val="30"/>
          <w:szCs w:val="30"/>
        </w:rPr>
        <w:t>Одним из основных принципов политики здоровья общества является</w:t>
      </w:r>
      <w:r w:rsidR="0000494D" w:rsidRPr="0000494D">
        <w:rPr>
          <w:rFonts w:ascii="Times New Roman" w:hAnsi="Times New Roman" w:cs="Times New Roman"/>
          <w:sz w:val="30"/>
          <w:szCs w:val="30"/>
        </w:rPr>
        <w:t xml:space="preserve"> </w:t>
      </w:r>
      <w:r w:rsidRPr="0000494D">
        <w:rPr>
          <w:rFonts w:ascii="Times New Roman" w:hAnsi="Times New Roman" w:cs="Times New Roman"/>
          <w:sz w:val="30"/>
          <w:szCs w:val="30"/>
        </w:rPr>
        <w:t xml:space="preserve">«приоритет здоровья во всех стратегиях </w:t>
      </w:r>
      <w:r w:rsidR="0000494D" w:rsidRPr="0000494D">
        <w:rPr>
          <w:rFonts w:ascii="Times New Roman" w:hAnsi="Times New Roman" w:cs="Times New Roman"/>
          <w:sz w:val="30"/>
          <w:szCs w:val="30"/>
        </w:rPr>
        <w:t xml:space="preserve">политики». Очень важно добиться </w:t>
      </w:r>
      <w:r w:rsidRPr="0000494D">
        <w:rPr>
          <w:rFonts w:ascii="Times New Roman" w:hAnsi="Times New Roman" w:cs="Times New Roman"/>
          <w:sz w:val="30"/>
          <w:szCs w:val="30"/>
        </w:rPr>
        <w:t>участия и взаимной ответственности всех отра</w:t>
      </w:r>
      <w:r w:rsidR="0000494D" w:rsidRPr="0000494D">
        <w:rPr>
          <w:rFonts w:ascii="Times New Roman" w:hAnsi="Times New Roman" w:cs="Times New Roman"/>
          <w:sz w:val="30"/>
          <w:szCs w:val="30"/>
        </w:rPr>
        <w:t xml:space="preserve">слей в обеспечении и сохранении </w:t>
      </w:r>
      <w:r w:rsidRPr="0000494D">
        <w:rPr>
          <w:rFonts w:ascii="Times New Roman" w:hAnsi="Times New Roman" w:cs="Times New Roman"/>
          <w:sz w:val="30"/>
          <w:szCs w:val="30"/>
        </w:rPr>
        <w:t>здоровья населения, поэтому в задачи г</w:t>
      </w:r>
      <w:r w:rsidR="0000494D" w:rsidRPr="0000494D">
        <w:rPr>
          <w:rFonts w:ascii="Times New Roman" w:hAnsi="Times New Roman" w:cs="Times New Roman"/>
          <w:sz w:val="30"/>
          <w:szCs w:val="30"/>
        </w:rPr>
        <w:t xml:space="preserve">ородского самоуправления входит </w:t>
      </w:r>
      <w:r w:rsidRPr="0000494D">
        <w:rPr>
          <w:rFonts w:ascii="Times New Roman" w:hAnsi="Times New Roman" w:cs="Times New Roman"/>
          <w:sz w:val="30"/>
          <w:szCs w:val="30"/>
        </w:rPr>
        <w:t xml:space="preserve">продолжение развития межсекторального </w:t>
      </w:r>
      <w:r w:rsidR="0000494D" w:rsidRPr="0000494D">
        <w:rPr>
          <w:rFonts w:ascii="Times New Roman" w:hAnsi="Times New Roman" w:cs="Times New Roman"/>
          <w:sz w:val="30"/>
          <w:szCs w:val="30"/>
        </w:rPr>
        <w:t xml:space="preserve">сотрудничества в сфере здоровья </w:t>
      </w:r>
      <w:r w:rsidRPr="0000494D">
        <w:rPr>
          <w:rFonts w:ascii="Times New Roman" w:hAnsi="Times New Roman" w:cs="Times New Roman"/>
          <w:sz w:val="30"/>
          <w:szCs w:val="30"/>
        </w:rPr>
        <w:t>общества с целью формирования осознания</w:t>
      </w:r>
      <w:r w:rsidR="0000494D" w:rsidRPr="0000494D">
        <w:rPr>
          <w:rFonts w:ascii="Times New Roman" w:hAnsi="Times New Roman" w:cs="Times New Roman"/>
          <w:sz w:val="30"/>
          <w:szCs w:val="30"/>
        </w:rPr>
        <w:t xml:space="preserve"> того, что каждая отрасль имеет </w:t>
      </w:r>
      <w:r w:rsidRPr="0000494D">
        <w:rPr>
          <w:rFonts w:ascii="Times New Roman" w:hAnsi="Times New Roman" w:cs="Times New Roman"/>
          <w:sz w:val="30"/>
          <w:szCs w:val="30"/>
        </w:rPr>
        <w:t>влияние на здоровье населения, а также того, что и здоровье населения в</w:t>
      </w:r>
      <w:r w:rsidR="0000494D" w:rsidRPr="0000494D">
        <w:rPr>
          <w:rFonts w:ascii="Times New Roman" w:hAnsi="Times New Roman" w:cs="Times New Roman"/>
          <w:sz w:val="30"/>
          <w:szCs w:val="30"/>
        </w:rPr>
        <w:t xml:space="preserve">лияет на развитие города в целом. </w:t>
      </w:r>
      <w:r w:rsidRPr="0000494D">
        <w:rPr>
          <w:rFonts w:ascii="Times New Roman" w:hAnsi="Times New Roman" w:cs="Times New Roman"/>
          <w:sz w:val="30"/>
          <w:szCs w:val="30"/>
        </w:rPr>
        <w:t>Общественное здоровье – медик</w:t>
      </w:r>
      <w:r w:rsidR="0000494D" w:rsidRPr="0000494D">
        <w:rPr>
          <w:rFonts w:ascii="Times New Roman" w:hAnsi="Times New Roman" w:cs="Times New Roman"/>
          <w:sz w:val="30"/>
          <w:szCs w:val="30"/>
        </w:rPr>
        <w:t xml:space="preserve">о-социальный ресурс и потенциал </w:t>
      </w:r>
      <w:r w:rsidR="0000494D">
        <w:rPr>
          <w:rFonts w:ascii="Times New Roman" w:hAnsi="Times New Roman" w:cs="Times New Roman"/>
          <w:sz w:val="30"/>
          <w:szCs w:val="30"/>
        </w:rPr>
        <w:t xml:space="preserve">общества, способствующий </w:t>
      </w:r>
      <w:r w:rsidRPr="0000494D">
        <w:rPr>
          <w:rFonts w:ascii="Times New Roman" w:hAnsi="Times New Roman" w:cs="Times New Roman"/>
          <w:sz w:val="30"/>
          <w:szCs w:val="30"/>
        </w:rPr>
        <w:t>обеспечению национальной  безопасности.</w:t>
      </w:r>
    </w:p>
    <w:p w:rsidR="00804530" w:rsidRDefault="00804530" w:rsidP="0000494D">
      <w:pPr>
        <w:pStyle w:val="a3"/>
        <w:ind w:firstLine="708"/>
        <w:jc w:val="both"/>
        <w:rPr>
          <w:rFonts w:ascii="Times New Roman" w:hAnsi="Times New Roman" w:cs="Times New Roman"/>
          <w:sz w:val="30"/>
          <w:szCs w:val="30"/>
        </w:rPr>
      </w:pPr>
      <w:r w:rsidRPr="0000494D">
        <w:rPr>
          <w:rFonts w:ascii="Times New Roman" w:hAnsi="Times New Roman" w:cs="Times New Roman"/>
          <w:sz w:val="30"/>
          <w:szCs w:val="30"/>
        </w:rPr>
        <w:t>Общественное здоровье обусловлено комплексным воздействием социальных,</w:t>
      </w:r>
      <w:r w:rsidR="0000494D">
        <w:rPr>
          <w:rFonts w:ascii="Times New Roman" w:hAnsi="Times New Roman" w:cs="Times New Roman"/>
          <w:sz w:val="30"/>
          <w:szCs w:val="30"/>
        </w:rPr>
        <w:t xml:space="preserve"> </w:t>
      </w:r>
      <w:r w:rsidRPr="0000494D">
        <w:rPr>
          <w:rFonts w:ascii="Times New Roman" w:hAnsi="Times New Roman" w:cs="Times New Roman"/>
          <w:sz w:val="30"/>
          <w:szCs w:val="30"/>
        </w:rPr>
        <w:t>поведенческих и биологических факторов, его</w:t>
      </w:r>
      <w:r w:rsidR="0000494D">
        <w:rPr>
          <w:rFonts w:ascii="Times New Roman" w:hAnsi="Times New Roman" w:cs="Times New Roman"/>
          <w:sz w:val="30"/>
          <w:szCs w:val="30"/>
        </w:rPr>
        <w:t xml:space="preserve"> улучшение будет способствовать </w:t>
      </w:r>
      <w:r w:rsidRPr="0000494D">
        <w:rPr>
          <w:rFonts w:ascii="Times New Roman" w:hAnsi="Times New Roman" w:cs="Times New Roman"/>
          <w:sz w:val="30"/>
          <w:szCs w:val="30"/>
        </w:rPr>
        <w:t>увеличению продолжительности и каче</w:t>
      </w:r>
      <w:r w:rsidR="0000494D">
        <w:rPr>
          <w:rFonts w:ascii="Times New Roman" w:hAnsi="Times New Roman" w:cs="Times New Roman"/>
          <w:sz w:val="30"/>
          <w:szCs w:val="30"/>
        </w:rPr>
        <w:t xml:space="preserve">ства жизни, благополучию людей, </w:t>
      </w:r>
      <w:r w:rsidRPr="0000494D">
        <w:rPr>
          <w:rFonts w:ascii="Times New Roman" w:hAnsi="Times New Roman" w:cs="Times New Roman"/>
          <w:sz w:val="30"/>
          <w:szCs w:val="30"/>
        </w:rPr>
        <w:t>гармоничному развитию личности и общества.</w:t>
      </w:r>
    </w:p>
    <w:p w:rsidR="00BD2CCE" w:rsidRDefault="00BD2CCE" w:rsidP="009C7485">
      <w:pPr>
        <w:pStyle w:val="a3"/>
        <w:jc w:val="center"/>
        <w:rPr>
          <w:rFonts w:ascii="Times New Roman" w:hAnsi="Times New Roman" w:cs="Times New Roman"/>
          <w:sz w:val="32"/>
          <w:szCs w:val="32"/>
        </w:rPr>
      </w:pPr>
    </w:p>
    <w:p w:rsidR="00BD2CCE" w:rsidRDefault="00BD2CCE" w:rsidP="009C7485">
      <w:pPr>
        <w:pStyle w:val="a3"/>
        <w:jc w:val="center"/>
        <w:rPr>
          <w:rFonts w:ascii="Times New Roman" w:hAnsi="Times New Roman" w:cs="Times New Roman"/>
          <w:sz w:val="32"/>
          <w:szCs w:val="32"/>
        </w:rPr>
      </w:pPr>
    </w:p>
    <w:p w:rsidR="009C7485" w:rsidRPr="0049036E" w:rsidRDefault="009C7485" w:rsidP="009C7485">
      <w:pPr>
        <w:pStyle w:val="a3"/>
        <w:jc w:val="center"/>
        <w:rPr>
          <w:rFonts w:ascii="Times New Roman" w:hAnsi="Times New Roman" w:cs="Times New Roman"/>
          <w:sz w:val="32"/>
          <w:szCs w:val="32"/>
        </w:rPr>
      </w:pPr>
      <w:r w:rsidRPr="0049036E">
        <w:rPr>
          <w:rFonts w:ascii="Times New Roman" w:hAnsi="Times New Roman" w:cs="Times New Roman"/>
          <w:sz w:val="32"/>
          <w:szCs w:val="32"/>
        </w:rPr>
        <w:t>Факторы, влияющие на здоровье</w:t>
      </w:r>
    </w:p>
    <w:p w:rsidR="009C7485" w:rsidRDefault="009C7485" w:rsidP="009C7485">
      <w:pPr>
        <w:pStyle w:val="a3"/>
        <w:jc w:val="both"/>
        <w:rPr>
          <w:rFonts w:ascii="Times New Roman" w:hAnsi="Times New Roman" w:cs="Times New Roman"/>
          <w:sz w:val="30"/>
          <w:szCs w:val="30"/>
        </w:rPr>
      </w:pPr>
    </w:p>
    <w:p w:rsidR="009C7485" w:rsidRDefault="009C7485" w:rsidP="009C7485">
      <w:pPr>
        <w:pStyle w:val="a3"/>
        <w:jc w:val="both"/>
        <w:rPr>
          <w:rFonts w:ascii="Times New Roman" w:hAnsi="Times New Roman" w:cs="Times New Roman"/>
          <w:sz w:val="30"/>
          <w:szCs w:val="30"/>
        </w:rPr>
      </w:pPr>
    </w:p>
    <w:p w:rsidR="009C7485" w:rsidRDefault="009C7485" w:rsidP="009C7485">
      <w:pPr>
        <w:pStyle w:val="a3"/>
        <w:jc w:val="both"/>
        <w:rPr>
          <w:rFonts w:ascii="Times New Roman" w:hAnsi="Times New Roman" w:cs="Times New Roman"/>
          <w:sz w:val="30"/>
          <w:szCs w:val="30"/>
        </w:rPr>
      </w:pPr>
    </w:p>
    <w:p w:rsidR="009C7485" w:rsidRDefault="009C7485" w:rsidP="009C7485">
      <w:pPr>
        <w:pStyle w:val="a3"/>
        <w:jc w:val="both"/>
        <w:rPr>
          <w:rFonts w:ascii="Times New Roman" w:hAnsi="Times New Roman" w:cs="Times New Roman"/>
          <w:sz w:val="30"/>
          <w:szCs w:val="30"/>
        </w:rPr>
      </w:pPr>
    </w:p>
    <w:p w:rsidR="009C7485" w:rsidRDefault="009C7485" w:rsidP="009C7485">
      <w:pPr>
        <w:pStyle w:val="a3"/>
        <w:jc w:val="both"/>
        <w:rPr>
          <w:rFonts w:ascii="Times New Roman" w:hAnsi="Times New Roman" w:cs="Times New Roman"/>
          <w:sz w:val="30"/>
          <w:szCs w:val="30"/>
        </w:rPr>
      </w:pPr>
    </w:p>
    <w:p w:rsidR="009C7485" w:rsidRPr="009C7485" w:rsidRDefault="009C7485" w:rsidP="009C7485">
      <w:pPr>
        <w:pStyle w:val="a3"/>
        <w:jc w:val="both"/>
        <w:rPr>
          <w:rFonts w:ascii="Times New Roman" w:hAnsi="Times New Roman" w:cs="Times New Roman"/>
          <w:sz w:val="30"/>
          <w:szCs w:val="30"/>
        </w:rPr>
      </w:pPr>
      <w:r>
        <w:rPr>
          <w:noProof/>
          <w:lang w:eastAsia="ru-RU"/>
        </w:rPr>
        <w:drawing>
          <wp:anchor distT="0" distB="0" distL="114300" distR="114300" simplePos="0" relativeHeight="251663360" behindDoc="0" locked="0" layoutInCell="1" allowOverlap="1">
            <wp:simplePos x="0" y="0"/>
            <wp:positionH relativeFrom="margin">
              <wp:align>center</wp:align>
            </wp:positionH>
            <wp:positionV relativeFrom="margin">
              <wp:posOffset>1318260</wp:posOffset>
            </wp:positionV>
            <wp:extent cx="5010150" cy="44767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5010150" cy="4476750"/>
                    </a:xfrm>
                    <a:prstGeom prst="rect">
                      <a:avLst/>
                    </a:prstGeom>
                  </pic:spPr>
                </pic:pic>
              </a:graphicData>
            </a:graphic>
          </wp:anchor>
        </w:drawing>
      </w:r>
    </w:p>
    <w:p w:rsidR="009C7485" w:rsidRDefault="009C7485" w:rsidP="009C7485">
      <w:pPr>
        <w:pStyle w:val="a3"/>
        <w:ind w:firstLine="708"/>
        <w:jc w:val="both"/>
        <w:rPr>
          <w:rFonts w:ascii="Times New Roman" w:hAnsi="Times New Roman" w:cs="Times New Roman"/>
          <w:sz w:val="30"/>
          <w:szCs w:val="30"/>
        </w:rPr>
      </w:pPr>
    </w:p>
    <w:p w:rsidR="009C7485" w:rsidRDefault="009C7485" w:rsidP="009C7485">
      <w:pPr>
        <w:pStyle w:val="a3"/>
        <w:ind w:firstLine="708"/>
        <w:jc w:val="both"/>
        <w:rPr>
          <w:rFonts w:ascii="Times New Roman" w:hAnsi="Times New Roman" w:cs="Times New Roman"/>
          <w:sz w:val="30"/>
          <w:szCs w:val="30"/>
        </w:rPr>
      </w:pPr>
    </w:p>
    <w:p w:rsidR="00224350" w:rsidRDefault="009C7485" w:rsidP="009C7485">
      <w:pPr>
        <w:pStyle w:val="a3"/>
        <w:ind w:firstLine="708"/>
        <w:jc w:val="both"/>
        <w:rPr>
          <w:rFonts w:ascii="Times New Roman" w:hAnsi="Times New Roman" w:cs="Times New Roman"/>
          <w:sz w:val="30"/>
          <w:szCs w:val="30"/>
        </w:rPr>
      </w:pPr>
      <w:r w:rsidRPr="009C7485">
        <w:rPr>
          <w:rFonts w:ascii="Times New Roman" w:hAnsi="Times New Roman" w:cs="Times New Roman"/>
          <w:sz w:val="30"/>
          <w:szCs w:val="30"/>
        </w:rPr>
        <w:t>Здоровый город понимает важность здоровья общества и старается его</w:t>
      </w:r>
      <w:r>
        <w:rPr>
          <w:rFonts w:ascii="Times New Roman" w:hAnsi="Times New Roman" w:cs="Times New Roman"/>
          <w:sz w:val="30"/>
          <w:szCs w:val="30"/>
        </w:rPr>
        <w:t xml:space="preserve"> </w:t>
      </w:r>
      <w:r w:rsidRPr="009C7485">
        <w:rPr>
          <w:rFonts w:ascii="Times New Roman" w:hAnsi="Times New Roman" w:cs="Times New Roman"/>
          <w:sz w:val="30"/>
          <w:szCs w:val="30"/>
        </w:rPr>
        <w:t>улучшить. Профиль здоровья города как р</w:t>
      </w:r>
      <w:r>
        <w:rPr>
          <w:rFonts w:ascii="Times New Roman" w:hAnsi="Times New Roman" w:cs="Times New Roman"/>
          <w:sz w:val="30"/>
          <w:szCs w:val="30"/>
        </w:rPr>
        <w:t xml:space="preserve">аз и является тем инструментом, </w:t>
      </w:r>
      <w:r w:rsidRPr="009C7485">
        <w:rPr>
          <w:rFonts w:ascii="Times New Roman" w:hAnsi="Times New Roman" w:cs="Times New Roman"/>
          <w:sz w:val="30"/>
          <w:szCs w:val="30"/>
        </w:rPr>
        <w:t>который позволяет добиться этого. П</w:t>
      </w:r>
      <w:r>
        <w:rPr>
          <w:rFonts w:ascii="Times New Roman" w:hAnsi="Times New Roman" w:cs="Times New Roman"/>
          <w:sz w:val="30"/>
          <w:szCs w:val="30"/>
        </w:rPr>
        <w:t xml:space="preserve">рофиль активно используется как </w:t>
      </w:r>
      <w:r w:rsidRPr="009C7485">
        <w:rPr>
          <w:rFonts w:ascii="Times New Roman" w:hAnsi="Times New Roman" w:cs="Times New Roman"/>
          <w:sz w:val="30"/>
          <w:szCs w:val="30"/>
        </w:rPr>
        <w:t>источник информации о показателях зд</w:t>
      </w:r>
      <w:r>
        <w:rPr>
          <w:rFonts w:ascii="Times New Roman" w:hAnsi="Times New Roman" w:cs="Times New Roman"/>
          <w:sz w:val="30"/>
          <w:szCs w:val="30"/>
        </w:rPr>
        <w:t xml:space="preserve">оровья общества, о программах и </w:t>
      </w:r>
      <w:r w:rsidRPr="009C7485">
        <w:rPr>
          <w:rFonts w:ascii="Times New Roman" w:hAnsi="Times New Roman" w:cs="Times New Roman"/>
          <w:sz w:val="30"/>
          <w:szCs w:val="30"/>
        </w:rPr>
        <w:t>инициативах, осуществляемых для улучшен</w:t>
      </w:r>
      <w:r>
        <w:rPr>
          <w:rFonts w:ascii="Times New Roman" w:hAnsi="Times New Roman" w:cs="Times New Roman"/>
          <w:sz w:val="30"/>
          <w:szCs w:val="30"/>
        </w:rPr>
        <w:t xml:space="preserve">ия нынешней ситуации и является </w:t>
      </w:r>
      <w:r w:rsidRPr="009C7485">
        <w:rPr>
          <w:rFonts w:ascii="Times New Roman" w:hAnsi="Times New Roman" w:cs="Times New Roman"/>
          <w:sz w:val="30"/>
          <w:szCs w:val="30"/>
        </w:rPr>
        <w:t>базой для дальнейшего планирования и выявления изм</w:t>
      </w:r>
      <w:r>
        <w:rPr>
          <w:rFonts w:ascii="Times New Roman" w:hAnsi="Times New Roman" w:cs="Times New Roman"/>
          <w:sz w:val="30"/>
          <w:szCs w:val="30"/>
        </w:rPr>
        <w:t xml:space="preserve">енений показателей </w:t>
      </w:r>
      <w:r w:rsidRPr="009C7485">
        <w:rPr>
          <w:rFonts w:ascii="Times New Roman" w:hAnsi="Times New Roman" w:cs="Times New Roman"/>
          <w:sz w:val="30"/>
          <w:szCs w:val="30"/>
        </w:rPr>
        <w:t>общественного здоровья. В Профиле</w:t>
      </w:r>
      <w:r>
        <w:rPr>
          <w:rFonts w:ascii="Times New Roman" w:hAnsi="Times New Roman" w:cs="Times New Roman"/>
          <w:sz w:val="30"/>
          <w:szCs w:val="30"/>
        </w:rPr>
        <w:t xml:space="preserve"> анализируются не только данные </w:t>
      </w:r>
      <w:r w:rsidRPr="009C7485">
        <w:rPr>
          <w:rFonts w:ascii="Times New Roman" w:hAnsi="Times New Roman" w:cs="Times New Roman"/>
          <w:sz w:val="30"/>
          <w:szCs w:val="30"/>
        </w:rPr>
        <w:t>официальной статистики, но и мнения г</w:t>
      </w:r>
      <w:r>
        <w:rPr>
          <w:rFonts w:ascii="Times New Roman" w:hAnsi="Times New Roman" w:cs="Times New Roman"/>
          <w:sz w:val="30"/>
          <w:szCs w:val="30"/>
        </w:rPr>
        <w:t xml:space="preserve">орожан о городе и о себе. Таким </w:t>
      </w:r>
      <w:r w:rsidRPr="009C7485">
        <w:rPr>
          <w:rFonts w:ascii="Times New Roman" w:hAnsi="Times New Roman" w:cs="Times New Roman"/>
          <w:sz w:val="30"/>
          <w:szCs w:val="30"/>
        </w:rPr>
        <w:t>образом, Профиль – это своеобразный портрет города и его жителей.</w:t>
      </w:r>
    </w:p>
    <w:p w:rsidR="0049036E" w:rsidRDefault="0049036E" w:rsidP="009C7485">
      <w:pPr>
        <w:pStyle w:val="a3"/>
        <w:ind w:firstLine="708"/>
        <w:jc w:val="both"/>
        <w:rPr>
          <w:rFonts w:ascii="Times New Roman" w:hAnsi="Times New Roman" w:cs="Times New Roman"/>
          <w:sz w:val="30"/>
          <w:szCs w:val="30"/>
        </w:rPr>
      </w:pPr>
    </w:p>
    <w:p w:rsidR="0049036E" w:rsidRDefault="0049036E" w:rsidP="009C7485">
      <w:pPr>
        <w:pStyle w:val="a3"/>
        <w:ind w:firstLine="708"/>
        <w:jc w:val="both"/>
        <w:rPr>
          <w:rFonts w:ascii="Times New Roman" w:hAnsi="Times New Roman" w:cs="Times New Roman"/>
          <w:sz w:val="30"/>
          <w:szCs w:val="30"/>
        </w:rPr>
      </w:pPr>
    </w:p>
    <w:p w:rsidR="0049036E" w:rsidRDefault="0049036E" w:rsidP="009C7485">
      <w:pPr>
        <w:pStyle w:val="a3"/>
        <w:ind w:firstLine="708"/>
        <w:jc w:val="both"/>
        <w:rPr>
          <w:rFonts w:ascii="Times New Roman" w:hAnsi="Times New Roman" w:cs="Times New Roman"/>
          <w:sz w:val="30"/>
          <w:szCs w:val="30"/>
        </w:rPr>
      </w:pPr>
    </w:p>
    <w:p w:rsidR="0049036E" w:rsidRDefault="0049036E" w:rsidP="009C7485">
      <w:pPr>
        <w:pStyle w:val="a3"/>
        <w:ind w:firstLine="708"/>
        <w:jc w:val="both"/>
        <w:rPr>
          <w:rFonts w:ascii="Times New Roman" w:hAnsi="Times New Roman" w:cs="Times New Roman"/>
          <w:sz w:val="30"/>
          <w:szCs w:val="30"/>
        </w:rPr>
      </w:pPr>
    </w:p>
    <w:p w:rsidR="0049036E" w:rsidRDefault="0049036E" w:rsidP="009C7485">
      <w:pPr>
        <w:pStyle w:val="a3"/>
        <w:ind w:firstLine="708"/>
        <w:jc w:val="both"/>
        <w:rPr>
          <w:rFonts w:ascii="Times New Roman" w:hAnsi="Times New Roman" w:cs="Times New Roman"/>
          <w:sz w:val="30"/>
          <w:szCs w:val="30"/>
        </w:rPr>
      </w:pPr>
    </w:p>
    <w:p w:rsidR="00BD2CCE" w:rsidRDefault="00BD2CCE" w:rsidP="0049036E">
      <w:pPr>
        <w:pStyle w:val="a3"/>
        <w:ind w:firstLine="708"/>
        <w:jc w:val="right"/>
        <w:rPr>
          <w:rFonts w:ascii="Times New Roman" w:hAnsi="Times New Roman" w:cs="Times New Roman"/>
          <w:b/>
          <w:sz w:val="30"/>
          <w:szCs w:val="30"/>
        </w:rPr>
      </w:pPr>
    </w:p>
    <w:p w:rsidR="00BD2CCE" w:rsidRDefault="00BD2CCE" w:rsidP="0049036E">
      <w:pPr>
        <w:pStyle w:val="a3"/>
        <w:ind w:firstLine="708"/>
        <w:jc w:val="right"/>
        <w:rPr>
          <w:rFonts w:ascii="Times New Roman" w:hAnsi="Times New Roman" w:cs="Times New Roman"/>
          <w:b/>
          <w:sz w:val="30"/>
          <w:szCs w:val="30"/>
        </w:rPr>
      </w:pPr>
    </w:p>
    <w:p w:rsidR="0049036E" w:rsidRDefault="0049036E" w:rsidP="0049036E">
      <w:pPr>
        <w:pStyle w:val="a3"/>
        <w:ind w:firstLine="708"/>
        <w:jc w:val="right"/>
        <w:rPr>
          <w:rFonts w:ascii="Times New Roman" w:hAnsi="Times New Roman" w:cs="Times New Roman"/>
          <w:b/>
          <w:sz w:val="30"/>
          <w:szCs w:val="30"/>
        </w:rPr>
      </w:pPr>
      <w:r w:rsidRPr="0049036E">
        <w:rPr>
          <w:rFonts w:ascii="Times New Roman" w:hAnsi="Times New Roman" w:cs="Times New Roman"/>
          <w:b/>
          <w:sz w:val="30"/>
          <w:szCs w:val="30"/>
        </w:rPr>
        <w:lastRenderedPageBreak/>
        <w:t>О ПРОЕКТЕ «ОСИПОВИЧИ – ЗДОРОВЫЙ ГОРОД»</w:t>
      </w:r>
    </w:p>
    <w:p w:rsidR="0049036E" w:rsidRDefault="0049036E" w:rsidP="0049036E">
      <w:pPr>
        <w:pStyle w:val="a3"/>
        <w:rPr>
          <w:rFonts w:ascii="Times New Roman" w:hAnsi="Times New Roman" w:cs="Times New Roman"/>
          <w:sz w:val="30"/>
          <w:szCs w:val="30"/>
        </w:rPr>
      </w:pPr>
    </w:p>
    <w:p w:rsidR="0049036E" w:rsidRPr="0049036E" w:rsidRDefault="0049036E" w:rsidP="0049036E">
      <w:pPr>
        <w:pStyle w:val="a3"/>
        <w:ind w:firstLine="708"/>
        <w:jc w:val="both"/>
        <w:rPr>
          <w:rFonts w:ascii="Times New Roman" w:hAnsi="Times New Roman" w:cs="Times New Roman"/>
          <w:sz w:val="30"/>
          <w:szCs w:val="30"/>
        </w:rPr>
      </w:pPr>
      <w:r w:rsidRPr="0049036E">
        <w:rPr>
          <w:rFonts w:ascii="Times New Roman" w:hAnsi="Times New Roman" w:cs="Times New Roman"/>
          <w:sz w:val="30"/>
          <w:szCs w:val="30"/>
        </w:rPr>
        <w:t>В рамках целенаправленного развития понимания о здоровье общества и</w:t>
      </w:r>
      <w:r>
        <w:rPr>
          <w:rFonts w:ascii="Times New Roman" w:hAnsi="Times New Roman" w:cs="Times New Roman"/>
          <w:sz w:val="30"/>
          <w:szCs w:val="30"/>
        </w:rPr>
        <w:t xml:space="preserve"> </w:t>
      </w:r>
      <w:r w:rsidRPr="0049036E">
        <w:rPr>
          <w:rFonts w:ascii="Times New Roman" w:hAnsi="Times New Roman" w:cs="Times New Roman"/>
          <w:sz w:val="30"/>
          <w:szCs w:val="30"/>
        </w:rPr>
        <w:t xml:space="preserve">его значении в развитии города и его жителей решением </w:t>
      </w:r>
      <w:r>
        <w:rPr>
          <w:rFonts w:ascii="Times New Roman" w:hAnsi="Times New Roman" w:cs="Times New Roman"/>
          <w:sz w:val="30"/>
          <w:szCs w:val="30"/>
        </w:rPr>
        <w:t xml:space="preserve">Осиповичского </w:t>
      </w:r>
      <w:r w:rsidRPr="0049036E">
        <w:rPr>
          <w:rFonts w:ascii="Times New Roman" w:hAnsi="Times New Roman" w:cs="Times New Roman"/>
          <w:sz w:val="30"/>
          <w:szCs w:val="30"/>
        </w:rPr>
        <w:t xml:space="preserve">райисполкома от </w:t>
      </w:r>
      <w:r>
        <w:rPr>
          <w:rFonts w:ascii="Times New Roman" w:hAnsi="Times New Roman" w:cs="Times New Roman"/>
          <w:sz w:val="30"/>
          <w:szCs w:val="30"/>
        </w:rPr>
        <w:t>31</w:t>
      </w:r>
      <w:r w:rsidRPr="0049036E">
        <w:rPr>
          <w:rFonts w:ascii="Times New Roman" w:hAnsi="Times New Roman" w:cs="Times New Roman"/>
          <w:sz w:val="30"/>
          <w:szCs w:val="30"/>
        </w:rPr>
        <w:t xml:space="preserve"> </w:t>
      </w:r>
      <w:r>
        <w:rPr>
          <w:rFonts w:ascii="Times New Roman" w:hAnsi="Times New Roman" w:cs="Times New Roman"/>
          <w:sz w:val="30"/>
          <w:szCs w:val="30"/>
        </w:rPr>
        <w:t xml:space="preserve">декабря </w:t>
      </w:r>
      <w:r w:rsidRPr="0049036E">
        <w:rPr>
          <w:rFonts w:ascii="Times New Roman" w:hAnsi="Times New Roman" w:cs="Times New Roman"/>
          <w:sz w:val="30"/>
          <w:szCs w:val="30"/>
        </w:rPr>
        <w:t>201</w:t>
      </w:r>
      <w:r>
        <w:rPr>
          <w:rFonts w:ascii="Times New Roman" w:hAnsi="Times New Roman" w:cs="Times New Roman"/>
          <w:sz w:val="30"/>
          <w:szCs w:val="30"/>
        </w:rPr>
        <w:t>9</w:t>
      </w:r>
      <w:r w:rsidRPr="0049036E">
        <w:rPr>
          <w:rFonts w:ascii="Times New Roman" w:hAnsi="Times New Roman" w:cs="Times New Roman"/>
          <w:sz w:val="30"/>
          <w:szCs w:val="30"/>
        </w:rPr>
        <w:t xml:space="preserve"> г. № </w:t>
      </w:r>
      <w:r>
        <w:rPr>
          <w:rFonts w:ascii="Times New Roman" w:hAnsi="Times New Roman" w:cs="Times New Roman"/>
          <w:sz w:val="30"/>
          <w:szCs w:val="30"/>
        </w:rPr>
        <w:t>38-5</w:t>
      </w:r>
      <w:r w:rsidRPr="0049036E">
        <w:rPr>
          <w:rFonts w:ascii="Times New Roman" w:hAnsi="Times New Roman" w:cs="Times New Roman"/>
          <w:sz w:val="30"/>
          <w:szCs w:val="30"/>
        </w:rPr>
        <w:t xml:space="preserve"> был утвержден проект «</w:t>
      </w:r>
      <w:r>
        <w:rPr>
          <w:rFonts w:ascii="Times New Roman" w:hAnsi="Times New Roman" w:cs="Times New Roman"/>
          <w:sz w:val="30"/>
          <w:szCs w:val="30"/>
        </w:rPr>
        <w:t xml:space="preserve">Осиповичи – </w:t>
      </w:r>
      <w:r w:rsidRPr="0049036E">
        <w:rPr>
          <w:rFonts w:ascii="Times New Roman" w:hAnsi="Times New Roman" w:cs="Times New Roman"/>
          <w:sz w:val="30"/>
          <w:szCs w:val="30"/>
        </w:rPr>
        <w:t>здоровый город», период действия которого c 20</w:t>
      </w:r>
      <w:r>
        <w:rPr>
          <w:rFonts w:ascii="Times New Roman" w:hAnsi="Times New Roman" w:cs="Times New Roman"/>
          <w:sz w:val="30"/>
          <w:szCs w:val="30"/>
        </w:rPr>
        <w:t>20</w:t>
      </w:r>
      <w:r w:rsidRPr="0049036E">
        <w:rPr>
          <w:rFonts w:ascii="Times New Roman" w:hAnsi="Times New Roman" w:cs="Times New Roman"/>
          <w:sz w:val="30"/>
          <w:szCs w:val="30"/>
        </w:rPr>
        <w:t xml:space="preserve"> по 20</w:t>
      </w:r>
      <w:r>
        <w:rPr>
          <w:rFonts w:ascii="Times New Roman" w:hAnsi="Times New Roman" w:cs="Times New Roman"/>
          <w:sz w:val="30"/>
          <w:szCs w:val="30"/>
        </w:rPr>
        <w:t>24</w:t>
      </w:r>
      <w:r w:rsidRPr="0049036E">
        <w:rPr>
          <w:rFonts w:ascii="Times New Roman" w:hAnsi="Times New Roman" w:cs="Times New Roman"/>
          <w:sz w:val="30"/>
          <w:szCs w:val="30"/>
        </w:rPr>
        <w:t xml:space="preserve"> год.</w:t>
      </w:r>
    </w:p>
    <w:p w:rsidR="0049036E" w:rsidRPr="0049036E" w:rsidRDefault="0049036E" w:rsidP="00112C7B">
      <w:pPr>
        <w:pStyle w:val="a3"/>
        <w:ind w:firstLine="708"/>
        <w:jc w:val="both"/>
        <w:rPr>
          <w:rFonts w:ascii="Times New Roman" w:hAnsi="Times New Roman" w:cs="Times New Roman"/>
          <w:sz w:val="30"/>
          <w:szCs w:val="30"/>
        </w:rPr>
      </w:pPr>
      <w:r w:rsidRPr="0049036E">
        <w:rPr>
          <w:rFonts w:ascii="Times New Roman" w:hAnsi="Times New Roman" w:cs="Times New Roman"/>
          <w:sz w:val="30"/>
          <w:szCs w:val="30"/>
        </w:rPr>
        <w:t xml:space="preserve">Город </w:t>
      </w:r>
      <w:r>
        <w:rPr>
          <w:rFonts w:ascii="Times New Roman" w:hAnsi="Times New Roman" w:cs="Times New Roman"/>
          <w:sz w:val="30"/>
          <w:szCs w:val="30"/>
        </w:rPr>
        <w:t>Осиповичи</w:t>
      </w:r>
      <w:r w:rsidRPr="0049036E">
        <w:rPr>
          <w:rFonts w:ascii="Times New Roman" w:hAnsi="Times New Roman" w:cs="Times New Roman"/>
          <w:sz w:val="30"/>
          <w:szCs w:val="30"/>
        </w:rPr>
        <w:t xml:space="preserve"> совмещает в себе все достоинства малых городов,</w:t>
      </w:r>
      <w:r w:rsidR="00112C7B">
        <w:rPr>
          <w:rFonts w:ascii="Times New Roman" w:hAnsi="Times New Roman" w:cs="Times New Roman"/>
          <w:sz w:val="30"/>
          <w:szCs w:val="30"/>
        </w:rPr>
        <w:t xml:space="preserve"> </w:t>
      </w:r>
      <w:r w:rsidRPr="0049036E">
        <w:rPr>
          <w:rFonts w:ascii="Times New Roman" w:hAnsi="Times New Roman" w:cs="Times New Roman"/>
          <w:sz w:val="30"/>
          <w:szCs w:val="30"/>
        </w:rPr>
        <w:t>обладает при этом немаловажными особеннос</w:t>
      </w:r>
      <w:r>
        <w:rPr>
          <w:rFonts w:ascii="Times New Roman" w:hAnsi="Times New Roman" w:cs="Times New Roman"/>
          <w:sz w:val="30"/>
          <w:szCs w:val="30"/>
        </w:rPr>
        <w:t xml:space="preserve">тями для устойчивого развития – </w:t>
      </w:r>
      <w:r w:rsidRPr="0049036E">
        <w:rPr>
          <w:rFonts w:ascii="Times New Roman" w:hAnsi="Times New Roman" w:cs="Times New Roman"/>
          <w:sz w:val="30"/>
          <w:szCs w:val="30"/>
        </w:rPr>
        <w:t>развитой инфраструктурой для укрепле</w:t>
      </w:r>
      <w:r>
        <w:rPr>
          <w:rFonts w:ascii="Times New Roman" w:hAnsi="Times New Roman" w:cs="Times New Roman"/>
          <w:sz w:val="30"/>
          <w:szCs w:val="30"/>
        </w:rPr>
        <w:t xml:space="preserve">ния здоровья, активного отдыха, </w:t>
      </w:r>
      <w:r w:rsidRPr="0049036E">
        <w:rPr>
          <w:rFonts w:ascii="Times New Roman" w:hAnsi="Times New Roman" w:cs="Times New Roman"/>
          <w:sz w:val="30"/>
          <w:szCs w:val="30"/>
        </w:rPr>
        <w:t>тенденцией к расширению жилищного строительства и благоустройства.</w:t>
      </w:r>
    </w:p>
    <w:p w:rsidR="00D24FA1" w:rsidRDefault="007A791B" w:rsidP="00D24FA1">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Основной подход, заложенный в проекте «Здоровый город» –</w:t>
      </w:r>
      <w:r w:rsidR="00AE7100">
        <w:rPr>
          <w:rFonts w:ascii="Times New Roman" w:hAnsi="Times New Roman" w:cs="Times New Roman"/>
          <w:sz w:val="30"/>
          <w:szCs w:val="30"/>
        </w:rPr>
        <w:t xml:space="preserve">  </w:t>
      </w:r>
      <w:r w:rsidRPr="007A791B">
        <w:rPr>
          <w:rFonts w:ascii="Times New Roman" w:hAnsi="Times New Roman" w:cs="Times New Roman"/>
          <w:sz w:val="30"/>
          <w:szCs w:val="30"/>
        </w:rPr>
        <w:t>целенаправленные и скоорди</w:t>
      </w:r>
      <w:r w:rsidR="00AE7100">
        <w:rPr>
          <w:rFonts w:ascii="Times New Roman" w:hAnsi="Times New Roman" w:cs="Times New Roman"/>
          <w:sz w:val="30"/>
          <w:szCs w:val="30"/>
        </w:rPr>
        <w:t xml:space="preserve">нированные действия практически </w:t>
      </w:r>
      <w:r w:rsidRPr="007A791B">
        <w:rPr>
          <w:rFonts w:ascii="Times New Roman" w:hAnsi="Times New Roman" w:cs="Times New Roman"/>
          <w:sz w:val="30"/>
          <w:szCs w:val="30"/>
        </w:rPr>
        <w:t>всех</w:t>
      </w:r>
      <w:r w:rsidR="00AE7100">
        <w:rPr>
          <w:rFonts w:ascii="Times New Roman" w:hAnsi="Times New Roman" w:cs="Times New Roman"/>
          <w:sz w:val="30"/>
          <w:szCs w:val="30"/>
        </w:rPr>
        <w:t xml:space="preserve"> </w:t>
      </w:r>
      <w:r w:rsidRPr="007A791B">
        <w:rPr>
          <w:rFonts w:ascii="Times New Roman" w:hAnsi="Times New Roman" w:cs="Times New Roman"/>
          <w:sz w:val="30"/>
          <w:szCs w:val="30"/>
        </w:rPr>
        <w:t>секторов и ведомств, непосредственное участие жителей города,</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последовательные действия и долгосрочные мероприятия приведут к</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достижению цели: здоровое население – «здоровый город».</w:t>
      </w:r>
    </w:p>
    <w:p w:rsidR="00D24FA1" w:rsidRDefault="007A791B" w:rsidP="00D24FA1">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Проект предусматривает решение следующих основных целей и</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задач:</w:t>
      </w:r>
    </w:p>
    <w:p w:rsidR="00D24FA1" w:rsidRDefault="007A791B" w:rsidP="00D24FA1">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создание системы формирования, сохранения и укрепления</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здоровья людей,</w:t>
      </w:r>
    </w:p>
    <w:p w:rsidR="00D24FA1" w:rsidRDefault="007A791B" w:rsidP="00D24FA1">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реализации  потенциала  здоровья  для  ведения  активной</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производственной, социальной и личной жизни,</w:t>
      </w:r>
      <w:r w:rsidR="00D24FA1">
        <w:rPr>
          <w:rFonts w:ascii="Times New Roman" w:hAnsi="Times New Roman" w:cs="Times New Roman"/>
          <w:sz w:val="30"/>
          <w:szCs w:val="30"/>
        </w:rPr>
        <w:t xml:space="preserve"> </w:t>
      </w:r>
    </w:p>
    <w:p w:rsidR="00D24FA1" w:rsidRDefault="007A791B" w:rsidP="00D24FA1">
      <w:pPr>
        <w:pStyle w:val="a3"/>
        <w:ind w:left="708"/>
        <w:jc w:val="both"/>
        <w:rPr>
          <w:rFonts w:ascii="Times New Roman" w:hAnsi="Times New Roman" w:cs="Times New Roman"/>
          <w:sz w:val="30"/>
          <w:szCs w:val="30"/>
        </w:rPr>
      </w:pPr>
      <w:r w:rsidRPr="007A791B">
        <w:rPr>
          <w:rFonts w:ascii="Times New Roman" w:hAnsi="Times New Roman" w:cs="Times New Roman"/>
          <w:sz w:val="30"/>
          <w:szCs w:val="30"/>
        </w:rPr>
        <w:t>увеличение продолжительности и повышение качества жизни,</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улучшение дем</w:t>
      </w:r>
      <w:r w:rsidR="00D24FA1">
        <w:rPr>
          <w:rFonts w:ascii="Times New Roman" w:hAnsi="Times New Roman" w:cs="Times New Roman"/>
          <w:sz w:val="30"/>
          <w:szCs w:val="30"/>
        </w:rPr>
        <w:t>ографической ситуации в Осиповичс</w:t>
      </w:r>
      <w:r w:rsidRPr="007A791B">
        <w:rPr>
          <w:rFonts w:ascii="Times New Roman" w:hAnsi="Times New Roman" w:cs="Times New Roman"/>
          <w:sz w:val="30"/>
          <w:szCs w:val="30"/>
        </w:rPr>
        <w:t>ком районе,</w:t>
      </w:r>
    </w:p>
    <w:p w:rsidR="00D24FA1" w:rsidRDefault="007A791B" w:rsidP="00D24FA1">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формирование у населения убежденности в престижности</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здорового образа жизни,</w:t>
      </w:r>
    </w:p>
    <w:p w:rsidR="007A791B" w:rsidRPr="007A791B" w:rsidRDefault="007A791B" w:rsidP="00D24FA1">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стремления к сознательному отказу от саморазрушающего</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поведения,</w:t>
      </w:r>
    </w:p>
    <w:p w:rsidR="007A791B" w:rsidRPr="007A791B" w:rsidRDefault="007A791B" w:rsidP="00D24FA1">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вовлечение в процесс формирования здорового образа жизни всех</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организаций, общественных объединений и органов власти,</w:t>
      </w:r>
    </w:p>
    <w:p w:rsidR="007A791B" w:rsidRPr="007A791B" w:rsidRDefault="007A791B" w:rsidP="00AE7100">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создание здоровьесберегающей среды обитания,</w:t>
      </w:r>
    </w:p>
    <w:p w:rsidR="007A791B" w:rsidRPr="007A791B" w:rsidRDefault="007A791B" w:rsidP="00D24FA1">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разработка и реализация правового и экономического механизмов</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обеспечения социальных условий, обеспечивающих сохранение и</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укрепление здоровья в процессе трудовой деятельности и повседневной</w:t>
      </w:r>
    </w:p>
    <w:p w:rsidR="007A791B" w:rsidRPr="007A791B" w:rsidRDefault="007A791B" w:rsidP="00AE7100">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жизни.</w:t>
      </w:r>
    </w:p>
    <w:p w:rsidR="0049036E" w:rsidRPr="0049036E" w:rsidRDefault="007A791B" w:rsidP="00D24FA1">
      <w:pPr>
        <w:pStyle w:val="a3"/>
        <w:ind w:firstLine="708"/>
        <w:jc w:val="both"/>
        <w:rPr>
          <w:rFonts w:ascii="Times New Roman" w:hAnsi="Times New Roman" w:cs="Times New Roman"/>
          <w:sz w:val="30"/>
          <w:szCs w:val="30"/>
        </w:rPr>
      </w:pPr>
      <w:r w:rsidRPr="007A791B">
        <w:rPr>
          <w:rFonts w:ascii="Times New Roman" w:hAnsi="Times New Roman" w:cs="Times New Roman"/>
          <w:sz w:val="30"/>
          <w:szCs w:val="30"/>
        </w:rPr>
        <w:t>Финансирование мероприятий Комплексного плана основных</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 xml:space="preserve">мероприятий по реализации на территории города </w:t>
      </w:r>
      <w:r w:rsidR="00D24FA1">
        <w:rPr>
          <w:rFonts w:ascii="Times New Roman" w:hAnsi="Times New Roman" w:cs="Times New Roman"/>
          <w:sz w:val="30"/>
          <w:szCs w:val="30"/>
        </w:rPr>
        <w:t>Осиповичи</w:t>
      </w:r>
      <w:r w:rsidRPr="007A791B">
        <w:rPr>
          <w:rFonts w:ascii="Times New Roman" w:hAnsi="Times New Roman" w:cs="Times New Roman"/>
          <w:sz w:val="30"/>
          <w:szCs w:val="30"/>
        </w:rPr>
        <w:t xml:space="preserve"> проекта</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w:t>
      </w:r>
      <w:r w:rsidR="00D24FA1">
        <w:rPr>
          <w:rFonts w:ascii="Times New Roman" w:hAnsi="Times New Roman" w:cs="Times New Roman"/>
          <w:sz w:val="30"/>
          <w:szCs w:val="30"/>
        </w:rPr>
        <w:t>Осиповичи</w:t>
      </w:r>
      <w:r w:rsidRPr="007A791B">
        <w:rPr>
          <w:rFonts w:ascii="Times New Roman" w:hAnsi="Times New Roman" w:cs="Times New Roman"/>
          <w:sz w:val="30"/>
          <w:szCs w:val="30"/>
        </w:rPr>
        <w:t xml:space="preserve"> – здоровый город» на 20</w:t>
      </w:r>
      <w:r w:rsidR="00D24FA1">
        <w:rPr>
          <w:rFonts w:ascii="Times New Roman" w:hAnsi="Times New Roman" w:cs="Times New Roman"/>
          <w:sz w:val="30"/>
          <w:szCs w:val="30"/>
        </w:rPr>
        <w:t>20 - 2024</w:t>
      </w:r>
      <w:r w:rsidRPr="007A791B">
        <w:rPr>
          <w:rFonts w:ascii="Times New Roman" w:hAnsi="Times New Roman" w:cs="Times New Roman"/>
          <w:sz w:val="30"/>
          <w:szCs w:val="30"/>
        </w:rPr>
        <w:t xml:space="preserve"> годы</w:t>
      </w:r>
      <w:r w:rsidR="00D24FA1">
        <w:rPr>
          <w:rFonts w:ascii="Times New Roman" w:hAnsi="Times New Roman" w:cs="Times New Roman"/>
          <w:sz w:val="30"/>
          <w:szCs w:val="30"/>
        </w:rPr>
        <w:t xml:space="preserve"> </w:t>
      </w:r>
      <w:r w:rsidR="00112C7B">
        <w:rPr>
          <w:rFonts w:ascii="Times New Roman" w:hAnsi="Times New Roman" w:cs="Times New Roman"/>
          <w:sz w:val="30"/>
          <w:szCs w:val="30"/>
        </w:rPr>
        <w:t>осуществляется за сче</w:t>
      </w:r>
      <w:r w:rsidRPr="007A791B">
        <w:rPr>
          <w:rFonts w:ascii="Times New Roman" w:hAnsi="Times New Roman" w:cs="Times New Roman"/>
          <w:sz w:val="30"/>
          <w:szCs w:val="30"/>
        </w:rPr>
        <w:t>т средств местного бюджета, предусмотренных на</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 xml:space="preserve">мероприятия </w:t>
      </w:r>
      <w:r w:rsidR="00D24FA1">
        <w:rPr>
          <w:rFonts w:ascii="Times New Roman" w:hAnsi="Times New Roman" w:cs="Times New Roman"/>
          <w:sz w:val="30"/>
          <w:szCs w:val="30"/>
        </w:rPr>
        <w:t>Осиповичског</w:t>
      </w:r>
      <w:r w:rsidRPr="007A791B">
        <w:rPr>
          <w:rFonts w:ascii="Times New Roman" w:hAnsi="Times New Roman" w:cs="Times New Roman"/>
          <w:sz w:val="30"/>
          <w:szCs w:val="30"/>
        </w:rPr>
        <w:t>о районного исполнительного комитета,</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средств соисполнителей плана, предприятий и организаций города,</w:t>
      </w:r>
      <w:r w:rsidR="00D24FA1">
        <w:rPr>
          <w:rFonts w:ascii="Times New Roman" w:hAnsi="Times New Roman" w:cs="Times New Roman"/>
          <w:sz w:val="30"/>
          <w:szCs w:val="30"/>
        </w:rPr>
        <w:t xml:space="preserve"> </w:t>
      </w:r>
      <w:r w:rsidRPr="007A791B">
        <w:rPr>
          <w:rFonts w:ascii="Times New Roman" w:hAnsi="Times New Roman" w:cs="Times New Roman"/>
          <w:sz w:val="30"/>
          <w:szCs w:val="30"/>
        </w:rPr>
        <w:t>спонсорской помощи.</w:t>
      </w:r>
    </w:p>
    <w:p w:rsidR="00F225A1" w:rsidRDefault="00F225A1" w:rsidP="00F225A1">
      <w:pPr>
        <w:pStyle w:val="a3"/>
        <w:jc w:val="right"/>
        <w:rPr>
          <w:rFonts w:ascii="Times New Roman" w:hAnsi="Times New Roman" w:cs="Times New Roman"/>
          <w:b/>
          <w:sz w:val="30"/>
          <w:szCs w:val="30"/>
        </w:rPr>
      </w:pPr>
      <w:r w:rsidRPr="00F225A1">
        <w:rPr>
          <w:rFonts w:ascii="Times New Roman" w:hAnsi="Times New Roman" w:cs="Times New Roman"/>
          <w:b/>
          <w:sz w:val="30"/>
          <w:szCs w:val="30"/>
        </w:rPr>
        <w:lastRenderedPageBreak/>
        <w:t>СОЦИАЛЬНО-ЭКОНОМИЧЕСКАЯ ХАРАКТЕРИСТИКА г.ОСИПОВИЧИ</w:t>
      </w:r>
    </w:p>
    <w:p w:rsidR="00F225A1" w:rsidRDefault="00F225A1" w:rsidP="00F225A1">
      <w:pPr>
        <w:pStyle w:val="a3"/>
        <w:jc w:val="right"/>
        <w:rPr>
          <w:rFonts w:ascii="Times New Roman" w:hAnsi="Times New Roman" w:cs="Times New Roman"/>
          <w:b/>
          <w:sz w:val="30"/>
          <w:szCs w:val="30"/>
        </w:rPr>
      </w:pPr>
    </w:p>
    <w:p w:rsidR="007614FE"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306BE0" w:rsidRPr="00425E25">
        <w:rPr>
          <w:rFonts w:ascii="Times New Roman" w:hAnsi="Times New Roman" w:cs="Times New Roman"/>
          <w:sz w:val="30"/>
          <w:szCs w:val="30"/>
        </w:rPr>
        <w:t>Осиповичи –</w:t>
      </w:r>
      <w:r w:rsidR="00EC06B1" w:rsidRPr="00425E25">
        <w:rPr>
          <w:rFonts w:ascii="Times New Roman" w:hAnsi="Times New Roman" w:cs="Times New Roman"/>
          <w:sz w:val="30"/>
          <w:szCs w:val="30"/>
        </w:rPr>
        <w:t xml:space="preserve"> </w:t>
      </w:r>
      <w:r w:rsidR="00306BE0" w:rsidRPr="00425E25">
        <w:rPr>
          <w:rFonts w:ascii="Times New Roman" w:hAnsi="Times New Roman" w:cs="Times New Roman"/>
          <w:sz w:val="30"/>
          <w:szCs w:val="30"/>
        </w:rPr>
        <w:t xml:space="preserve">город </w:t>
      </w:r>
      <w:r w:rsidR="00A5641D" w:rsidRPr="00425E25">
        <w:rPr>
          <w:rFonts w:ascii="Times New Roman" w:hAnsi="Times New Roman" w:cs="Times New Roman"/>
          <w:sz w:val="30"/>
          <w:szCs w:val="30"/>
        </w:rPr>
        <w:t>в Могилёвской области</w:t>
      </w:r>
      <w:r w:rsidR="00E618AA" w:rsidRPr="00425E25">
        <w:rPr>
          <w:rFonts w:ascii="Times New Roman" w:hAnsi="Times New Roman" w:cs="Times New Roman"/>
          <w:sz w:val="30"/>
          <w:szCs w:val="30"/>
        </w:rPr>
        <w:t>, является административным центром с населением 29.98 тыс.чел</w:t>
      </w:r>
      <w:r w:rsidR="00306BE0" w:rsidRPr="00425E25">
        <w:rPr>
          <w:rFonts w:ascii="Times New Roman" w:hAnsi="Times New Roman" w:cs="Times New Roman"/>
          <w:sz w:val="30"/>
          <w:szCs w:val="30"/>
        </w:rPr>
        <w:t>.</w:t>
      </w:r>
      <w:r w:rsidR="00A5641D" w:rsidRPr="00425E25">
        <w:rPr>
          <w:rFonts w:ascii="Times New Roman" w:hAnsi="Times New Roman" w:cs="Times New Roman"/>
          <w:sz w:val="30"/>
          <w:szCs w:val="30"/>
        </w:rPr>
        <w:t xml:space="preserve"> (на 01.01.2021).</w:t>
      </w:r>
      <w:r w:rsidR="00306BE0" w:rsidRPr="00425E25">
        <w:rPr>
          <w:rFonts w:ascii="Times New Roman" w:hAnsi="Times New Roman" w:cs="Times New Roman"/>
          <w:sz w:val="30"/>
          <w:szCs w:val="30"/>
        </w:rPr>
        <w:t xml:space="preserve"> </w:t>
      </w:r>
      <w:r w:rsidR="00EC06B1" w:rsidRPr="00425E25">
        <w:rPr>
          <w:rFonts w:ascii="Times New Roman" w:hAnsi="Times New Roman" w:cs="Times New Roman"/>
          <w:sz w:val="30"/>
          <w:szCs w:val="30"/>
        </w:rPr>
        <w:t>Расположен на левом берегу реки</w:t>
      </w:r>
      <w:r w:rsidR="00E618AA" w:rsidRPr="00425E25">
        <w:rPr>
          <w:rFonts w:ascii="Times New Roman" w:hAnsi="Times New Roman" w:cs="Times New Roman"/>
          <w:sz w:val="30"/>
          <w:szCs w:val="30"/>
        </w:rPr>
        <w:t xml:space="preserve"> Синяя (правый приток Свислочи), </w:t>
      </w:r>
      <w:r w:rsidR="00A5641D" w:rsidRPr="00425E25">
        <w:rPr>
          <w:rFonts w:ascii="Times New Roman" w:hAnsi="Times New Roman" w:cs="Times New Roman"/>
          <w:sz w:val="30"/>
          <w:szCs w:val="30"/>
        </w:rPr>
        <w:t xml:space="preserve">в 100 километрах от Минска по автомагистрали М5 из Гомеля.  </w:t>
      </w:r>
      <w:r w:rsidR="00EC06B1" w:rsidRPr="00425E25">
        <w:rPr>
          <w:rFonts w:ascii="Times New Roman" w:hAnsi="Times New Roman" w:cs="Times New Roman"/>
          <w:sz w:val="30"/>
          <w:szCs w:val="30"/>
        </w:rPr>
        <w:t xml:space="preserve">Автомобильные дороги из Осиповичей расходятся в направлениях Свислочи, Барановичей, Глуска и Озаричей. Осиповичи - крупный железнодорожный узел. Станция железнодорожного узла Осиповичи связывает ветки Минска, Гомеля, Солигорска, Могилева и Гродзянки. </w:t>
      </w:r>
    </w:p>
    <w:p w:rsidR="00166B76"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166B76" w:rsidRPr="00425E25">
        <w:rPr>
          <w:rFonts w:ascii="Times New Roman" w:hAnsi="Times New Roman" w:cs="Times New Roman"/>
          <w:sz w:val="30"/>
          <w:szCs w:val="30"/>
        </w:rPr>
        <w:t>Народное хозяйство района представлено промышленными организациями, крупным железнодорожным узлом, агропромышленным комплексом и развитой сетью социальной инфраструктуры.</w:t>
      </w:r>
    </w:p>
    <w:p w:rsidR="003A32BE"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166B76" w:rsidRPr="00425E25">
        <w:rPr>
          <w:rFonts w:ascii="Times New Roman" w:hAnsi="Times New Roman" w:cs="Times New Roman"/>
          <w:sz w:val="30"/>
          <w:szCs w:val="30"/>
        </w:rPr>
        <w:t xml:space="preserve">Основу промышленного комплекса города составляют 9 субъектов хозяйствования. Из них наиболее значимыми для экономики являются ИООО «ТехноНИКОЛЬ» (мягкие кровельные материалы), филиал «Осиповичский завод железобетонных конструкций» ОАО «Дорстроймонтажтрест» (железобетон для промышленного и гражданского строительства), ОАО «Осиповичский завод автомобильных агрегатов» </w:t>
      </w:r>
      <w:r w:rsidR="003A32BE" w:rsidRPr="00425E25">
        <w:rPr>
          <w:rFonts w:ascii="Times New Roman" w:hAnsi="Times New Roman" w:cs="Times New Roman"/>
          <w:sz w:val="30"/>
          <w:szCs w:val="30"/>
        </w:rPr>
        <w:t xml:space="preserve">(главное промышленное предприятие города, </w:t>
      </w:r>
      <w:r w:rsidR="00166B76" w:rsidRPr="00425E25">
        <w:rPr>
          <w:rFonts w:ascii="Times New Roman" w:hAnsi="Times New Roman" w:cs="Times New Roman"/>
          <w:sz w:val="30"/>
          <w:szCs w:val="30"/>
        </w:rPr>
        <w:t>производит комплектующие изделия и узлы для автомобилей МАЗ, БелАЗ, Минского завода колесных</w:t>
      </w:r>
      <w:r w:rsidR="003A32BE" w:rsidRPr="00425E25">
        <w:rPr>
          <w:rFonts w:ascii="Times New Roman" w:hAnsi="Times New Roman" w:cs="Times New Roman"/>
          <w:sz w:val="30"/>
          <w:szCs w:val="30"/>
        </w:rPr>
        <w:t xml:space="preserve"> тягачей), ООО «КубокСтрой» — завод по производству стеновых и перегородочных блоков из ячеистого бетона (газобетон). </w:t>
      </w:r>
    </w:p>
    <w:p w:rsidR="00166B76"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3A32BE" w:rsidRPr="00425E25">
        <w:rPr>
          <w:rFonts w:ascii="Times New Roman" w:hAnsi="Times New Roman" w:cs="Times New Roman"/>
          <w:sz w:val="30"/>
          <w:szCs w:val="30"/>
        </w:rPr>
        <w:t>Здесь же работает одно из четырех в мире предприятий, выпускающее тазобедренные протезы - ЗАО «Алтимед».</w:t>
      </w:r>
    </w:p>
    <w:p w:rsidR="00166B76"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166B76" w:rsidRPr="00425E25">
        <w:rPr>
          <w:rFonts w:ascii="Times New Roman" w:hAnsi="Times New Roman" w:cs="Times New Roman"/>
          <w:sz w:val="30"/>
          <w:szCs w:val="30"/>
        </w:rPr>
        <w:t>Пищевкусовая промышленность в районе представлена предприятиями хлебопекарной, плодоовощной и прочими производствами.</w:t>
      </w:r>
    </w:p>
    <w:p w:rsidR="00166B76"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3A32BE" w:rsidRPr="00425E25">
        <w:rPr>
          <w:rFonts w:ascii="Times New Roman" w:hAnsi="Times New Roman" w:cs="Times New Roman"/>
          <w:sz w:val="30"/>
          <w:szCs w:val="30"/>
        </w:rPr>
        <w:t>За минувшее десятилетие</w:t>
      </w:r>
      <w:r w:rsidR="00166B76" w:rsidRPr="00425E25">
        <w:rPr>
          <w:rFonts w:ascii="Times New Roman" w:hAnsi="Times New Roman" w:cs="Times New Roman"/>
          <w:sz w:val="30"/>
          <w:szCs w:val="30"/>
        </w:rPr>
        <w:t xml:space="preserve"> в городе созданы новые крупные промышленные</w:t>
      </w:r>
      <w:r w:rsidR="003A32BE" w:rsidRPr="00425E25">
        <w:rPr>
          <w:rFonts w:ascii="Times New Roman" w:hAnsi="Times New Roman" w:cs="Times New Roman"/>
          <w:sz w:val="30"/>
          <w:szCs w:val="30"/>
        </w:rPr>
        <w:t xml:space="preserve"> </w:t>
      </w:r>
      <w:r w:rsidR="00166B76" w:rsidRPr="00425E25">
        <w:rPr>
          <w:rFonts w:ascii="Times New Roman" w:hAnsi="Times New Roman" w:cs="Times New Roman"/>
          <w:sz w:val="30"/>
          <w:szCs w:val="30"/>
        </w:rPr>
        <w:t>о</w:t>
      </w:r>
      <w:r w:rsidR="003A32BE" w:rsidRPr="00425E25">
        <w:rPr>
          <w:rFonts w:ascii="Times New Roman" w:hAnsi="Times New Roman" w:cs="Times New Roman"/>
          <w:sz w:val="30"/>
          <w:szCs w:val="30"/>
        </w:rPr>
        <w:t xml:space="preserve">рганизации – СЗАО «Осиповичский </w:t>
      </w:r>
      <w:r w:rsidR="00166B76" w:rsidRPr="00425E25">
        <w:rPr>
          <w:rFonts w:ascii="Times New Roman" w:hAnsi="Times New Roman" w:cs="Times New Roman"/>
          <w:sz w:val="30"/>
          <w:szCs w:val="30"/>
        </w:rPr>
        <w:t>вагоностроительный завод» и ИЧУП «Парфюмерно-косметическая фабрика «Сонца».</w:t>
      </w:r>
    </w:p>
    <w:p w:rsidR="003A32BE"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166B76" w:rsidRPr="00425E25">
        <w:rPr>
          <w:rFonts w:ascii="Times New Roman" w:hAnsi="Times New Roman" w:cs="Times New Roman"/>
          <w:sz w:val="30"/>
          <w:szCs w:val="30"/>
        </w:rPr>
        <w:t>Железнодорожный узел объединяет локомотивное</w:t>
      </w:r>
      <w:r w:rsidR="003A32BE" w:rsidRPr="00425E25">
        <w:rPr>
          <w:rFonts w:ascii="Times New Roman" w:hAnsi="Times New Roman" w:cs="Times New Roman"/>
          <w:sz w:val="30"/>
          <w:szCs w:val="30"/>
        </w:rPr>
        <w:t xml:space="preserve"> депо, вагонное депо, </w:t>
      </w:r>
      <w:r w:rsidR="00166B76" w:rsidRPr="00425E25">
        <w:rPr>
          <w:rFonts w:ascii="Times New Roman" w:hAnsi="Times New Roman" w:cs="Times New Roman"/>
          <w:sz w:val="30"/>
          <w:szCs w:val="30"/>
        </w:rPr>
        <w:t>станцию Осиповичи, дистанцию пути, дистанцию сигнализации и связи, прорабский пункт строительно-монтажного поез</w:t>
      </w:r>
      <w:r w:rsidR="003A32BE" w:rsidRPr="00425E25">
        <w:rPr>
          <w:rFonts w:ascii="Times New Roman" w:hAnsi="Times New Roman" w:cs="Times New Roman"/>
          <w:sz w:val="30"/>
          <w:szCs w:val="30"/>
        </w:rPr>
        <w:t xml:space="preserve">да №761 и др. </w:t>
      </w:r>
    </w:p>
    <w:p w:rsidR="00166B76"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3A32BE" w:rsidRPr="00425E25">
        <w:rPr>
          <w:rFonts w:ascii="Times New Roman" w:hAnsi="Times New Roman" w:cs="Times New Roman"/>
          <w:sz w:val="30"/>
          <w:szCs w:val="30"/>
        </w:rPr>
        <w:t xml:space="preserve">Станция Осиповичи </w:t>
      </w:r>
      <w:r w:rsidR="00166B76" w:rsidRPr="00425E25">
        <w:rPr>
          <w:rFonts w:ascii="Times New Roman" w:hAnsi="Times New Roman" w:cs="Times New Roman"/>
          <w:sz w:val="30"/>
          <w:szCs w:val="30"/>
        </w:rPr>
        <w:t>Могилевского отделения Белорусской железной дороги по объёму перевозок</w:t>
      </w:r>
      <w:r w:rsidR="003A32BE" w:rsidRPr="00425E25">
        <w:rPr>
          <w:rFonts w:ascii="Times New Roman" w:hAnsi="Times New Roman" w:cs="Times New Roman"/>
          <w:sz w:val="30"/>
          <w:szCs w:val="30"/>
        </w:rPr>
        <w:t xml:space="preserve"> </w:t>
      </w:r>
      <w:r w:rsidR="00166B76" w:rsidRPr="00425E25">
        <w:rPr>
          <w:rFonts w:ascii="Times New Roman" w:hAnsi="Times New Roman" w:cs="Times New Roman"/>
          <w:sz w:val="30"/>
          <w:szCs w:val="30"/>
        </w:rPr>
        <w:t>занимает ведущее место в области.</w:t>
      </w:r>
    </w:p>
    <w:p w:rsidR="006C5E3B" w:rsidRPr="00425E25" w:rsidRDefault="006C5E3B" w:rsidP="00835242">
      <w:pPr>
        <w:pStyle w:val="a3"/>
        <w:jc w:val="both"/>
        <w:rPr>
          <w:rFonts w:ascii="Times New Roman" w:hAnsi="Times New Roman" w:cs="Times New Roman"/>
          <w:sz w:val="30"/>
          <w:szCs w:val="30"/>
        </w:rPr>
      </w:pPr>
      <w:r w:rsidRPr="00425E25">
        <w:rPr>
          <w:rFonts w:ascii="Times New Roman" w:hAnsi="Times New Roman" w:cs="Times New Roman"/>
          <w:sz w:val="30"/>
          <w:szCs w:val="30"/>
        </w:rPr>
        <w:tab/>
      </w:r>
      <w:r w:rsidR="00BF5842" w:rsidRPr="00425E25">
        <w:rPr>
          <w:rFonts w:ascii="Times New Roman" w:hAnsi="Times New Roman" w:cs="Times New Roman"/>
          <w:sz w:val="30"/>
          <w:szCs w:val="30"/>
        </w:rPr>
        <w:t>Транспортное обслуживание по 28</w:t>
      </w:r>
      <w:r w:rsidRPr="00425E25">
        <w:rPr>
          <w:rFonts w:ascii="Times New Roman" w:hAnsi="Times New Roman" w:cs="Times New Roman"/>
          <w:sz w:val="30"/>
          <w:szCs w:val="30"/>
        </w:rPr>
        <w:t xml:space="preserve"> пригородным и 1</w:t>
      </w:r>
      <w:r w:rsidR="00BF5842" w:rsidRPr="00425E25">
        <w:rPr>
          <w:rFonts w:ascii="Times New Roman" w:hAnsi="Times New Roman" w:cs="Times New Roman"/>
          <w:sz w:val="30"/>
          <w:szCs w:val="30"/>
        </w:rPr>
        <w:t>6</w:t>
      </w:r>
      <w:r w:rsidRPr="00425E25">
        <w:rPr>
          <w:rFonts w:ascii="Times New Roman" w:hAnsi="Times New Roman" w:cs="Times New Roman"/>
          <w:sz w:val="30"/>
          <w:szCs w:val="30"/>
        </w:rPr>
        <w:t xml:space="preserve"> городским маршрутам обеспечивает Осиповичский филиал Автопарк №19 ОАО «Могилевоблавтотранс».</w:t>
      </w:r>
    </w:p>
    <w:p w:rsidR="00B20AE1"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lastRenderedPageBreak/>
        <w:tab/>
      </w:r>
      <w:r w:rsidR="00B20AE1" w:rsidRPr="00425E25">
        <w:rPr>
          <w:rFonts w:ascii="Times New Roman" w:hAnsi="Times New Roman" w:cs="Times New Roman"/>
          <w:sz w:val="30"/>
          <w:szCs w:val="30"/>
        </w:rPr>
        <w:t>Сельское хозяйство района специализируется на производстве зерновых и зернобобовых культур, сахарной свеклы, маслосемян рапса, молока и мяса.</w:t>
      </w:r>
    </w:p>
    <w:p w:rsidR="00B20AE1"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B20AE1" w:rsidRPr="00425E25">
        <w:rPr>
          <w:rFonts w:ascii="Times New Roman" w:hAnsi="Times New Roman" w:cs="Times New Roman"/>
          <w:sz w:val="30"/>
          <w:szCs w:val="30"/>
        </w:rPr>
        <w:t xml:space="preserve">В состав </w:t>
      </w:r>
      <w:r w:rsidR="007F6DA9" w:rsidRPr="00425E25">
        <w:rPr>
          <w:rFonts w:ascii="Times New Roman" w:hAnsi="Times New Roman" w:cs="Times New Roman"/>
          <w:sz w:val="30"/>
          <w:szCs w:val="30"/>
        </w:rPr>
        <w:t xml:space="preserve">агропромышленных комплексов района </w:t>
      </w:r>
      <w:r w:rsidR="00B20AE1" w:rsidRPr="00425E25">
        <w:rPr>
          <w:rFonts w:ascii="Times New Roman" w:hAnsi="Times New Roman" w:cs="Times New Roman"/>
          <w:sz w:val="30"/>
          <w:szCs w:val="30"/>
        </w:rPr>
        <w:t xml:space="preserve">входят </w:t>
      </w:r>
      <w:r w:rsidR="007F6DA9" w:rsidRPr="00425E25">
        <w:rPr>
          <w:rFonts w:ascii="Times New Roman" w:hAnsi="Times New Roman" w:cs="Times New Roman"/>
          <w:sz w:val="30"/>
          <w:szCs w:val="30"/>
        </w:rPr>
        <w:t>5</w:t>
      </w:r>
      <w:r w:rsidR="00B20AE1" w:rsidRPr="00425E25">
        <w:rPr>
          <w:rFonts w:ascii="Times New Roman" w:hAnsi="Times New Roman" w:cs="Times New Roman"/>
          <w:sz w:val="30"/>
          <w:szCs w:val="30"/>
        </w:rPr>
        <w:t xml:space="preserve"> сельскохозяйственн</w:t>
      </w:r>
      <w:r w:rsidR="00BD2CCE" w:rsidRPr="00425E25">
        <w:rPr>
          <w:rFonts w:ascii="Times New Roman" w:hAnsi="Times New Roman" w:cs="Times New Roman"/>
          <w:sz w:val="30"/>
          <w:szCs w:val="30"/>
        </w:rPr>
        <w:t xml:space="preserve">ых </w:t>
      </w:r>
      <w:r w:rsidR="007F6DA9" w:rsidRPr="00425E25">
        <w:rPr>
          <w:rFonts w:ascii="Times New Roman" w:hAnsi="Times New Roman" w:cs="Times New Roman"/>
          <w:sz w:val="30"/>
          <w:szCs w:val="30"/>
        </w:rPr>
        <w:t>организаций</w:t>
      </w:r>
      <w:r w:rsidR="00B20AE1" w:rsidRPr="00425E25">
        <w:rPr>
          <w:rFonts w:ascii="Times New Roman" w:hAnsi="Times New Roman" w:cs="Times New Roman"/>
          <w:sz w:val="30"/>
          <w:szCs w:val="30"/>
        </w:rPr>
        <w:t>,</w:t>
      </w:r>
      <w:r w:rsidR="007F6DA9" w:rsidRPr="00425E25">
        <w:rPr>
          <w:rFonts w:ascii="Times New Roman" w:hAnsi="Times New Roman" w:cs="Times New Roman"/>
          <w:sz w:val="30"/>
          <w:szCs w:val="30"/>
        </w:rPr>
        <w:t xml:space="preserve"> в т.ч.</w:t>
      </w:r>
      <w:r w:rsidR="00B20AE1" w:rsidRPr="00425E25">
        <w:rPr>
          <w:rFonts w:ascii="Times New Roman" w:hAnsi="Times New Roman" w:cs="Times New Roman"/>
          <w:sz w:val="30"/>
          <w:szCs w:val="30"/>
        </w:rPr>
        <w:t xml:space="preserve"> ОАО «</w:t>
      </w:r>
      <w:r w:rsidR="00BD2CCE" w:rsidRPr="00425E25">
        <w:rPr>
          <w:rFonts w:ascii="Times New Roman" w:hAnsi="Times New Roman" w:cs="Times New Roman"/>
          <w:sz w:val="30"/>
          <w:szCs w:val="30"/>
        </w:rPr>
        <w:t>Березина – Агро - Люкс</w:t>
      </w:r>
      <w:r w:rsidR="00B20AE1" w:rsidRPr="00425E25">
        <w:rPr>
          <w:rFonts w:ascii="Times New Roman" w:hAnsi="Times New Roman" w:cs="Times New Roman"/>
          <w:sz w:val="30"/>
          <w:szCs w:val="30"/>
        </w:rPr>
        <w:t xml:space="preserve">», </w:t>
      </w:r>
      <w:r w:rsidR="00BD2CCE" w:rsidRPr="00425E25">
        <w:rPr>
          <w:rFonts w:ascii="Times New Roman" w:hAnsi="Times New Roman" w:cs="Times New Roman"/>
          <w:sz w:val="30"/>
          <w:szCs w:val="30"/>
        </w:rPr>
        <w:t>ОАО «Авангард - Нива», ОАО «Жорновка - Агро», КСУП «Вязовница - Агро»</w:t>
      </w:r>
      <w:r w:rsidR="007F6DA9" w:rsidRPr="00425E25">
        <w:rPr>
          <w:rFonts w:ascii="Times New Roman" w:hAnsi="Times New Roman" w:cs="Times New Roman"/>
          <w:sz w:val="30"/>
          <w:szCs w:val="30"/>
        </w:rPr>
        <w:t>; 2 общества с ограниченной ответственностью</w:t>
      </w:r>
      <w:r w:rsidR="00BD2CCE" w:rsidRPr="00425E25">
        <w:rPr>
          <w:rFonts w:ascii="Times New Roman" w:hAnsi="Times New Roman" w:cs="Times New Roman"/>
          <w:sz w:val="30"/>
          <w:szCs w:val="30"/>
        </w:rPr>
        <w:t xml:space="preserve">, </w:t>
      </w:r>
      <w:r w:rsidR="00B20AE1" w:rsidRPr="00425E25">
        <w:rPr>
          <w:rFonts w:ascii="Times New Roman" w:hAnsi="Times New Roman" w:cs="Times New Roman"/>
          <w:sz w:val="30"/>
          <w:szCs w:val="30"/>
        </w:rPr>
        <w:t xml:space="preserve">а также </w:t>
      </w:r>
      <w:r w:rsidR="007F6DA9" w:rsidRPr="00425E25">
        <w:rPr>
          <w:rFonts w:ascii="Times New Roman" w:hAnsi="Times New Roman" w:cs="Times New Roman"/>
          <w:sz w:val="30"/>
          <w:szCs w:val="30"/>
        </w:rPr>
        <w:t>26 крестьянско-фермерских хозяйства</w:t>
      </w:r>
      <w:r w:rsidR="00B20AE1" w:rsidRPr="00425E25">
        <w:rPr>
          <w:rFonts w:ascii="Times New Roman" w:hAnsi="Times New Roman" w:cs="Times New Roman"/>
          <w:sz w:val="30"/>
          <w:szCs w:val="30"/>
        </w:rPr>
        <w:t>.</w:t>
      </w:r>
    </w:p>
    <w:p w:rsidR="00B20AE1"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B20AE1" w:rsidRPr="00425E25">
        <w:rPr>
          <w:rFonts w:ascii="Times New Roman" w:hAnsi="Times New Roman" w:cs="Times New Roman"/>
          <w:sz w:val="30"/>
          <w:szCs w:val="30"/>
        </w:rPr>
        <w:t>Общая площадь сельскохозяйственных угодий составляет более 47 000 га.</w:t>
      </w:r>
    </w:p>
    <w:p w:rsidR="00B20AE1"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B20AE1" w:rsidRPr="00425E25">
        <w:rPr>
          <w:rFonts w:ascii="Times New Roman" w:hAnsi="Times New Roman" w:cs="Times New Roman"/>
          <w:sz w:val="30"/>
          <w:szCs w:val="30"/>
        </w:rPr>
        <w:t>В структуре посевных площадей зерновые и зернобобовые культуры занимают  свыше 40%, сахарная свекла – 6%, маслосемена рапса – 10%.</w:t>
      </w:r>
    </w:p>
    <w:p w:rsidR="00B20AE1"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B20AE1" w:rsidRPr="00425E25">
        <w:rPr>
          <w:rFonts w:ascii="Times New Roman" w:hAnsi="Times New Roman" w:cs="Times New Roman"/>
          <w:sz w:val="30"/>
          <w:szCs w:val="30"/>
        </w:rPr>
        <w:t>Наиболее эффективным видом продукции, возделываем</w:t>
      </w:r>
      <w:r w:rsidR="00D27C95">
        <w:rPr>
          <w:rFonts w:ascii="Times New Roman" w:hAnsi="Times New Roman" w:cs="Times New Roman"/>
          <w:sz w:val="30"/>
          <w:szCs w:val="30"/>
        </w:rPr>
        <w:t>ы</w:t>
      </w:r>
      <w:r w:rsidR="00B20AE1" w:rsidRPr="00425E25">
        <w:rPr>
          <w:rFonts w:ascii="Times New Roman" w:hAnsi="Times New Roman" w:cs="Times New Roman"/>
          <w:sz w:val="30"/>
          <w:szCs w:val="30"/>
        </w:rPr>
        <w:t xml:space="preserve">м в сельскохозяйственных организациях, являются маслосемена рапса. </w:t>
      </w:r>
    </w:p>
    <w:p w:rsidR="007F6DA9"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B20AE1" w:rsidRPr="00425E25">
        <w:rPr>
          <w:rFonts w:ascii="Times New Roman" w:hAnsi="Times New Roman" w:cs="Times New Roman"/>
          <w:sz w:val="30"/>
          <w:szCs w:val="30"/>
        </w:rPr>
        <w:t xml:space="preserve">Особое внимание в районе уделяется развитию животноводства. Здесь формируется более </w:t>
      </w:r>
      <w:r w:rsidR="007F6DA9" w:rsidRPr="00425E25">
        <w:rPr>
          <w:rFonts w:ascii="Times New Roman" w:hAnsi="Times New Roman" w:cs="Times New Roman"/>
          <w:sz w:val="30"/>
          <w:szCs w:val="30"/>
        </w:rPr>
        <w:t>4</w:t>
      </w:r>
      <w:r w:rsidR="00B20AE1" w:rsidRPr="00425E25">
        <w:rPr>
          <w:rFonts w:ascii="Times New Roman" w:hAnsi="Times New Roman" w:cs="Times New Roman"/>
          <w:sz w:val="30"/>
          <w:szCs w:val="30"/>
        </w:rPr>
        <w:t xml:space="preserve">0% выручки от реализации продукции. В целях наращивания объемов производства молока и требований к его качеству в современных условиях ведется реконструкция молочно-товарных ферм. </w:t>
      </w:r>
    </w:p>
    <w:p w:rsidR="0006560A"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06560A" w:rsidRPr="00425E25">
        <w:rPr>
          <w:rFonts w:ascii="Times New Roman" w:hAnsi="Times New Roman" w:cs="Times New Roman"/>
          <w:sz w:val="30"/>
          <w:szCs w:val="30"/>
        </w:rPr>
        <w:t>Строительный комплекс города включает 11 строительных и ремонтно-строительных организаций. Крупнейшими из них являются ДУКПП «Водоканал», ООО «Осиповичигазстрой», ДРСУ-199, ОАО «ПМК-95 «Водстрой», УКДПП «Осиповичиремстрой».</w:t>
      </w:r>
    </w:p>
    <w:p w:rsidR="0006560A"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06560A" w:rsidRPr="00425E25">
        <w:rPr>
          <w:rFonts w:ascii="Times New Roman" w:hAnsi="Times New Roman" w:cs="Times New Roman"/>
          <w:sz w:val="30"/>
          <w:szCs w:val="30"/>
        </w:rPr>
        <w:t xml:space="preserve">Общая протяженность дорог в регионе – </w:t>
      </w:r>
      <w:r w:rsidR="0063677D" w:rsidRPr="00425E25">
        <w:rPr>
          <w:rFonts w:ascii="Times New Roman" w:hAnsi="Times New Roman" w:cs="Times New Roman"/>
          <w:sz w:val="30"/>
          <w:szCs w:val="30"/>
        </w:rPr>
        <w:t>720,916</w:t>
      </w:r>
      <w:r w:rsidR="0006560A" w:rsidRPr="00425E25">
        <w:rPr>
          <w:rFonts w:ascii="Times New Roman" w:hAnsi="Times New Roman" w:cs="Times New Roman"/>
          <w:sz w:val="30"/>
          <w:szCs w:val="30"/>
        </w:rPr>
        <w:t xml:space="preserve"> км., из них 52</w:t>
      </w:r>
      <w:r w:rsidR="0063677D" w:rsidRPr="00425E25">
        <w:rPr>
          <w:rFonts w:ascii="Times New Roman" w:hAnsi="Times New Roman" w:cs="Times New Roman"/>
          <w:sz w:val="30"/>
          <w:szCs w:val="30"/>
        </w:rPr>
        <w:t>6</w:t>
      </w:r>
      <w:r w:rsidR="0006560A" w:rsidRPr="00425E25">
        <w:rPr>
          <w:rFonts w:ascii="Times New Roman" w:hAnsi="Times New Roman" w:cs="Times New Roman"/>
          <w:sz w:val="30"/>
          <w:szCs w:val="30"/>
        </w:rPr>
        <w:t>,</w:t>
      </w:r>
      <w:r w:rsidR="0063677D" w:rsidRPr="00425E25">
        <w:rPr>
          <w:rFonts w:ascii="Times New Roman" w:hAnsi="Times New Roman" w:cs="Times New Roman"/>
          <w:sz w:val="30"/>
          <w:szCs w:val="30"/>
        </w:rPr>
        <w:t>948</w:t>
      </w:r>
      <w:r w:rsidR="0006560A" w:rsidRPr="00425E25">
        <w:rPr>
          <w:rFonts w:ascii="Times New Roman" w:hAnsi="Times New Roman" w:cs="Times New Roman"/>
          <w:sz w:val="30"/>
          <w:szCs w:val="30"/>
        </w:rPr>
        <w:t xml:space="preserve"> км. – дороги местного значения, 193,</w:t>
      </w:r>
      <w:r w:rsidR="0063677D" w:rsidRPr="00425E25">
        <w:rPr>
          <w:rFonts w:ascii="Times New Roman" w:hAnsi="Times New Roman" w:cs="Times New Roman"/>
          <w:sz w:val="30"/>
          <w:szCs w:val="30"/>
        </w:rPr>
        <w:t>968</w:t>
      </w:r>
      <w:r w:rsidR="0006560A" w:rsidRPr="00425E25">
        <w:rPr>
          <w:rFonts w:ascii="Times New Roman" w:hAnsi="Times New Roman" w:cs="Times New Roman"/>
          <w:sz w:val="30"/>
          <w:szCs w:val="30"/>
        </w:rPr>
        <w:t xml:space="preserve"> – республиканского значения, в т.ч. с асфальтобетонным покрытием – </w:t>
      </w:r>
      <w:r w:rsidR="0063677D" w:rsidRPr="00425E25">
        <w:rPr>
          <w:rFonts w:ascii="Times New Roman" w:hAnsi="Times New Roman" w:cs="Times New Roman"/>
          <w:sz w:val="30"/>
          <w:szCs w:val="30"/>
        </w:rPr>
        <w:t>401,617</w:t>
      </w:r>
      <w:r w:rsidR="0006560A" w:rsidRPr="00425E25">
        <w:rPr>
          <w:rFonts w:ascii="Times New Roman" w:hAnsi="Times New Roman" w:cs="Times New Roman"/>
          <w:sz w:val="30"/>
          <w:szCs w:val="30"/>
        </w:rPr>
        <w:t xml:space="preserve"> км, гравийным – 2</w:t>
      </w:r>
      <w:r w:rsidR="0063677D" w:rsidRPr="00425E25">
        <w:rPr>
          <w:rFonts w:ascii="Times New Roman" w:hAnsi="Times New Roman" w:cs="Times New Roman"/>
          <w:sz w:val="30"/>
          <w:szCs w:val="30"/>
        </w:rPr>
        <w:t>0</w:t>
      </w:r>
      <w:r w:rsidR="0006560A" w:rsidRPr="00425E25">
        <w:rPr>
          <w:rFonts w:ascii="Times New Roman" w:hAnsi="Times New Roman" w:cs="Times New Roman"/>
          <w:sz w:val="30"/>
          <w:szCs w:val="30"/>
        </w:rPr>
        <w:t>7,8 км.</w:t>
      </w:r>
    </w:p>
    <w:p w:rsidR="0006560A"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06560A" w:rsidRPr="00425E25">
        <w:rPr>
          <w:rFonts w:ascii="Times New Roman" w:hAnsi="Times New Roman" w:cs="Times New Roman"/>
          <w:sz w:val="30"/>
          <w:szCs w:val="30"/>
        </w:rPr>
        <w:t>В 2005 году введена первая в Республике Беларусь мини-ТЭЦ на местных видах топлива (древесном топливе и фрезерном торфе) в составе двух паровых котлов производительностью 10 тонн-час пара каждый. Установленная тепловая мощность оборудования – 242 Гкал/час, присоединенная тепловая нагрузка – 9</w:t>
      </w:r>
      <w:r w:rsidR="006B3DF3" w:rsidRPr="00425E25">
        <w:rPr>
          <w:rFonts w:ascii="Times New Roman" w:hAnsi="Times New Roman" w:cs="Times New Roman"/>
          <w:sz w:val="30"/>
          <w:szCs w:val="30"/>
        </w:rPr>
        <w:t>0</w:t>
      </w:r>
      <w:r w:rsidR="0006560A" w:rsidRPr="00425E25">
        <w:rPr>
          <w:rFonts w:ascii="Times New Roman" w:hAnsi="Times New Roman" w:cs="Times New Roman"/>
          <w:sz w:val="30"/>
          <w:szCs w:val="30"/>
        </w:rPr>
        <w:t>,</w:t>
      </w:r>
      <w:r w:rsidR="006B3DF3" w:rsidRPr="00425E25">
        <w:rPr>
          <w:rFonts w:ascii="Times New Roman" w:hAnsi="Times New Roman" w:cs="Times New Roman"/>
          <w:sz w:val="30"/>
          <w:szCs w:val="30"/>
        </w:rPr>
        <w:t>64</w:t>
      </w:r>
      <w:r w:rsidR="0006560A" w:rsidRPr="00425E25">
        <w:rPr>
          <w:rFonts w:ascii="Times New Roman" w:hAnsi="Times New Roman" w:cs="Times New Roman"/>
          <w:sz w:val="30"/>
          <w:szCs w:val="30"/>
        </w:rPr>
        <w:t xml:space="preserve"> Гкал/час. Протяженность тепловых сетей в однотрубном исчислении – </w:t>
      </w:r>
      <w:r w:rsidR="006B3DF3" w:rsidRPr="00425E25">
        <w:rPr>
          <w:rFonts w:ascii="Times New Roman" w:hAnsi="Times New Roman" w:cs="Times New Roman"/>
          <w:sz w:val="30"/>
          <w:szCs w:val="30"/>
        </w:rPr>
        <w:t>33</w:t>
      </w:r>
      <w:r w:rsidR="0006560A" w:rsidRPr="00425E25">
        <w:rPr>
          <w:rFonts w:ascii="Times New Roman" w:hAnsi="Times New Roman" w:cs="Times New Roman"/>
          <w:sz w:val="30"/>
          <w:szCs w:val="30"/>
        </w:rPr>
        <w:t>,</w:t>
      </w:r>
      <w:r w:rsidR="006B3DF3" w:rsidRPr="00425E25">
        <w:rPr>
          <w:rFonts w:ascii="Times New Roman" w:hAnsi="Times New Roman" w:cs="Times New Roman"/>
          <w:sz w:val="30"/>
          <w:szCs w:val="30"/>
        </w:rPr>
        <w:t>820</w:t>
      </w:r>
      <w:r w:rsidR="0006560A" w:rsidRPr="00425E25">
        <w:rPr>
          <w:rFonts w:ascii="Times New Roman" w:hAnsi="Times New Roman" w:cs="Times New Roman"/>
          <w:sz w:val="30"/>
          <w:szCs w:val="30"/>
        </w:rPr>
        <w:t xml:space="preserve"> км.</w:t>
      </w:r>
    </w:p>
    <w:p w:rsidR="0006560A" w:rsidRPr="00425E25" w:rsidRDefault="00D27C9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06560A" w:rsidRPr="00425E25">
        <w:rPr>
          <w:rFonts w:ascii="Times New Roman" w:hAnsi="Times New Roman" w:cs="Times New Roman"/>
          <w:sz w:val="30"/>
          <w:szCs w:val="30"/>
        </w:rPr>
        <w:t>С каждым годом увеличиваются объемы строительства по объектам инженерно-транспортной инфраструктуры, сетей газоснабжения эксплуатируемого индивидуального жилищного фонда города.</w:t>
      </w:r>
    </w:p>
    <w:p w:rsidR="002B361B" w:rsidRPr="00835242" w:rsidRDefault="00425E25" w:rsidP="00835242">
      <w:pPr>
        <w:pStyle w:val="a3"/>
        <w:jc w:val="both"/>
        <w:rPr>
          <w:rFonts w:ascii="Times New Roman" w:eastAsia="SimSun" w:hAnsi="Times New Roman" w:cs="Times New Roman"/>
          <w:color w:val="FF0000"/>
          <w:sz w:val="28"/>
          <w:szCs w:val="28"/>
        </w:rPr>
      </w:pPr>
      <w:r>
        <w:rPr>
          <w:rFonts w:ascii="Times New Roman" w:hAnsi="Times New Roman" w:cs="Times New Roman"/>
          <w:sz w:val="30"/>
          <w:szCs w:val="30"/>
        </w:rPr>
        <w:tab/>
      </w:r>
      <w:r w:rsidR="0006560A" w:rsidRPr="00065849">
        <w:rPr>
          <w:rFonts w:ascii="Times New Roman" w:hAnsi="Times New Roman" w:cs="Times New Roman"/>
          <w:sz w:val="30"/>
          <w:szCs w:val="30"/>
        </w:rPr>
        <w:t xml:space="preserve">На территории района установлено </w:t>
      </w:r>
      <w:r w:rsidR="00065849" w:rsidRPr="00065849">
        <w:rPr>
          <w:rFonts w:ascii="Times New Roman" w:hAnsi="Times New Roman" w:cs="Times New Roman"/>
          <w:sz w:val="30"/>
          <w:szCs w:val="30"/>
        </w:rPr>
        <w:t>44</w:t>
      </w:r>
      <w:r w:rsidR="0006560A" w:rsidRPr="00065849">
        <w:rPr>
          <w:rFonts w:ascii="Times New Roman" w:hAnsi="Times New Roman" w:cs="Times New Roman"/>
          <w:sz w:val="30"/>
          <w:szCs w:val="30"/>
        </w:rPr>
        <w:t xml:space="preserve"> узл</w:t>
      </w:r>
      <w:r w:rsidR="00065849" w:rsidRPr="00065849">
        <w:rPr>
          <w:rFonts w:ascii="Times New Roman" w:hAnsi="Times New Roman" w:cs="Times New Roman"/>
          <w:sz w:val="30"/>
          <w:szCs w:val="30"/>
        </w:rPr>
        <w:t>а</w:t>
      </w:r>
      <w:r w:rsidR="0006560A" w:rsidRPr="00065849">
        <w:rPr>
          <w:rFonts w:ascii="Times New Roman" w:hAnsi="Times New Roman" w:cs="Times New Roman"/>
          <w:sz w:val="30"/>
          <w:szCs w:val="30"/>
        </w:rPr>
        <w:t xml:space="preserve"> доступа для оказания услуг широкополосного доступа в сеть Интернет и интерактивного телевидения «Zala».</w:t>
      </w:r>
      <w:r w:rsidR="0006560A" w:rsidRPr="00894B6B">
        <w:rPr>
          <w:rFonts w:ascii="Times New Roman" w:hAnsi="Times New Roman" w:cs="Times New Roman"/>
          <w:color w:val="FF0000"/>
          <w:sz w:val="30"/>
          <w:szCs w:val="30"/>
        </w:rPr>
        <w:t xml:space="preserve"> </w:t>
      </w:r>
      <w:r w:rsidR="0006560A" w:rsidRPr="00065849">
        <w:rPr>
          <w:rFonts w:ascii="Times New Roman" w:hAnsi="Times New Roman" w:cs="Times New Roman"/>
          <w:sz w:val="30"/>
          <w:szCs w:val="30"/>
        </w:rPr>
        <w:t xml:space="preserve">Осиповичским узлом электрической связи эксплуатируется сеть нового поколения </w:t>
      </w:r>
      <w:r w:rsidR="00065849" w:rsidRPr="00065849">
        <w:rPr>
          <w:rFonts w:ascii="Times New Roman" w:hAnsi="Times New Roman" w:cs="Times New Roman"/>
          <w:sz w:val="30"/>
          <w:szCs w:val="30"/>
          <w:lang w:val="en-US"/>
        </w:rPr>
        <w:t>PO</w:t>
      </w:r>
      <w:r w:rsidR="0006560A" w:rsidRPr="00065849">
        <w:rPr>
          <w:rFonts w:ascii="Times New Roman" w:hAnsi="Times New Roman" w:cs="Times New Roman"/>
          <w:sz w:val="30"/>
          <w:szCs w:val="30"/>
        </w:rPr>
        <w:t xml:space="preserve">N, позволяющая оказывать привычные услуги телефонии и передачи данных (ByFly, Zala), с более высоким качеством и новыми возможностями (музыкальный марафон, </w:t>
      </w:r>
      <w:r w:rsidR="0006560A" w:rsidRPr="00065849">
        <w:rPr>
          <w:rFonts w:ascii="Times New Roman" w:hAnsi="Times New Roman" w:cs="Times New Roman"/>
          <w:sz w:val="30"/>
          <w:szCs w:val="30"/>
        </w:rPr>
        <w:lastRenderedPageBreak/>
        <w:t>услуги определения всех типов номеров, услуги управления связью).</w:t>
      </w:r>
      <w:r w:rsidR="0006560A" w:rsidRPr="00894B6B">
        <w:rPr>
          <w:rFonts w:ascii="Times New Roman" w:hAnsi="Times New Roman" w:cs="Times New Roman"/>
          <w:color w:val="FF0000"/>
          <w:sz w:val="30"/>
          <w:szCs w:val="30"/>
        </w:rPr>
        <w:t xml:space="preserve"> </w:t>
      </w:r>
      <w:r w:rsidR="00065849" w:rsidRPr="002B361B">
        <w:rPr>
          <w:rFonts w:ascii="Times New Roman" w:eastAsia="SimSun" w:hAnsi="Times New Roman" w:cs="Times New Roman"/>
          <w:sz w:val="28"/>
          <w:szCs w:val="28"/>
        </w:rPr>
        <w:t>Осиповичским зональным узлом электросвязи обеспечивается безопасность посредством услуги "Видеоконтроль".</w:t>
      </w:r>
      <w:r w:rsidR="00065849" w:rsidRPr="00894B6B">
        <w:rPr>
          <w:rFonts w:ascii="Times New Roman" w:eastAsia="SimSun" w:hAnsi="Times New Roman" w:cs="Times New Roman"/>
          <w:color w:val="FF0000"/>
          <w:sz w:val="28"/>
          <w:szCs w:val="28"/>
        </w:rPr>
        <w:t xml:space="preserve"> </w:t>
      </w:r>
      <w:r w:rsidR="00065849" w:rsidRPr="002B361B">
        <w:rPr>
          <w:rFonts w:ascii="Times New Roman" w:eastAsia="SimSun" w:hAnsi="Times New Roman" w:cs="Times New Roman"/>
          <w:sz w:val="28"/>
          <w:szCs w:val="28"/>
        </w:rPr>
        <w:t>Контроль за безопасностью жилых помещений и офисов обеспечен услугой "Умный дом", которая позволяет контролировать состояние помещения благодаря размещению датчиков задымленности, движения и открытия дверей/окон, а также видеокамеры, сирены, умной розетки, датчики температуры и влажности, датчики протечки воды. Внедрены новые тарифные планы линейки "Ясна" и "Семейный", которые включают безлимитные звонки по всей территории РБ на номера РУП "Белтелеком" и позволяют абонентам принимать и совершать междугородние звонки совершенно бесплатно.</w:t>
      </w:r>
      <w:r w:rsidR="002B361B" w:rsidRPr="002B361B">
        <w:rPr>
          <w:rFonts w:ascii="Times New Roman" w:eastAsia="SimSun" w:hAnsi="Times New Roman" w:cs="Times New Roman"/>
          <w:color w:val="FF0000"/>
          <w:sz w:val="28"/>
          <w:szCs w:val="28"/>
        </w:rPr>
        <w:t xml:space="preserve"> </w:t>
      </w:r>
    </w:p>
    <w:p w:rsidR="00802842" w:rsidRPr="00835242" w:rsidRDefault="00065849" w:rsidP="00835242">
      <w:pPr>
        <w:pStyle w:val="a3"/>
        <w:jc w:val="both"/>
        <w:rPr>
          <w:rFonts w:ascii="Times New Roman" w:hAnsi="Times New Roman" w:cs="Times New Roman"/>
          <w:sz w:val="30"/>
          <w:szCs w:val="30"/>
        </w:rPr>
      </w:pPr>
      <w:r w:rsidRPr="002B361B">
        <w:rPr>
          <w:rFonts w:ascii="Times New Roman" w:hAnsi="Times New Roman" w:cs="Times New Roman"/>
          <w:sz w:val="30"/>
          <w:szCs w:val="30"/>
        </w:rPr>
        <w:tab/>
      </w:r>
      <w:r w:rsidR="0006560A" w:rsidRPr="00065849">
        <w:rPr>
          <w:rFonts w:ascii="Times New Roman" w:hAnsi="Times New Roman" w:cs="Times New Roman"/>
          <w:sz w:val="30"/>
          <w:szCs w:val="30"/>
        </w:rPr>
        <w:t>Населению района доступны услуги операторов сотовой связи Velcom, Life, МТС.</w:t>
      </w:r>
    </w:p>
    <w:p w:rsidR="0006560A" w:rsidRPr="00425E25" w:rsidRDefault="00065849" w:rsidP="00835242">
      <w:pPr>
        <w:pStyle w:val="a3"/>
        <w:jc w:val="both"/>
        <w:rPr>
          <w:rFonts w:ascii="Times New Roman" w:hAnsi="Times New Roman" w:cs="Times New Roman"/>
          <w:sz w:val="30"/>
          <w:szCs w:val="30"/>
        </w:rPr>
      </w:pPr>
      <w:r w:rsidRPr="00835242">
        <w:rPr>
          <w:rFonts w:ascii="Times New Roman" w:hAnsi="Times New Roman" w:cs="Times New Roman"/>
          <w:sz w:val="30"/>
          <w:szCs w:val="30"/>
        </w:rPr>
        <w:tab/>
      </w:r>
      <w:r w:rsidR="0006560A" w:rsidRPr="00425E25">
        <w:rPr>
          <w:rFonts w:ascii="Times New Roman" w:hAnsi="Times New Roman" w:cs="Times New Roman"/>
          <w:sz w:val="30"/>
          <w:szCs w:val="30"/>
        </w:rPr>
        <w:t>Развита сеть кабельного телевидения (</w:t>
      </w:r>
      <w:r w:rsidR="00582DAA" w:rsidRPr="00425E25">
        <w:rPr>
          <w:rFonts w:ascii="Times New Roman" w:hAnsi="Times New Roman" w:cs="Times New Roman"/>
          <w:sz w:val="30"/>
          <w:szCs w:val="30"/>
        </w:rPr>
        <w:t>более 6</w:t>
      </w:r>
      <w:r w:rsidR="0006560A" w:rsidRPr="00425E25">
        <w:rPr>
          <w:rFonts w:ascii="Times New Roman" w:hAnsi="Times New Roman" w:cs="Times New Roman"/>
          <w:sz w:val="30"/>
          <w:szCs w:val="30"/>
        </w:rPr>
        <w:t>000 абонентов).</w:t>
      </w:r>
    </w:p>
    <w:p w:rsidR="0006560A" w:rsidRPr="00425E25"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06560A" w:rsidRPr="00425E25">
        <w:rPr>
          <w:rFonts w:ascii="Times New Roman" w:hAnsi="Times New Roman" w:cs="Times New Roman"/>
          <w:sz w:val="30"/>
          <w:szCs w:val="30"/>
        </w:rPr>
        <w:t>Районная газета “Асіповіцкі край” с 2008 года вышла на самоокупаемость и является лидером среди средств массовой информации Могилевщины. Газета неоднократно выходила победителем</w:t>
      </w:r>
      <w:r w:rsidR="0076193F" w:rsidRPr="00425E25">
        <w:rPr>
          <w:rFonts w:ascii="Times New Roman" w:hAnsi="Times New Roman" w:cs="Times New Roman"/>
          <w:sz w:val="30"/>
          <w:szCs w:val="30"/>
        </w:rPr>
        <w:t xml:space="preserve"> </w:t>
      </w:r>
      <w:r w:rsidR="0006560A" w:rsidRPr="00425E25">
        <w:rPr>
          <w:rFonts w:ascii="Times New Roman" w:hAnsi="Times New Roman" w:cs="Times New Roman"/>
          <w:sz w:val="30"/>
          <w:szCs w:val="30"/>
        </w:rPr>
        <w:t>и призером областного соревнования среди государственных изданий; в 2012 году</w:t>
      </w:r>
      <w:r w:rsidR="00B20AE1" w:rsidRPr="00425E25">
        <w:rPr>
          <w:rFonts w:ascii="Times New Roman" w:hAnsi="Times New Roman" w:cs="Times New Roman"/>
          <w:sz w:val="30"/>
          <w:szCs w:val="30"/>
        </w:rPr>
        <w:t xml:space="preserve"> </w:t>
      </w:r>
      <w:r w:rsidR="0006560A" w:rsidRPr="00425E25">
        <w:rPr>
          <w:rFonts w:ascii="Times New Roman" w:hAnsi="Times New Roman" w:cs="Times New Roman"/>
          <w:sz w:val="30"/>
          <w:szCs w:val="30"/>
        </w:rPr>
        <w:t>стала победителем VIII Национального конкурса печатных средств массовой информации “Золотая Литера”.</w:t>
      </w:r>
    </w:p>
    <w:p w:rsidR="0075357F" w:rsidRPr="0075357F"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75357F">
        <w:rPr>
          <w:rFonts w:ascii="Times New Roman" w:hAnsi="Times New Roman" w:cs="Times New Roman"/>
          <w:sz w:val="30"/>
          <w:szCs w:val="30"/>
        </w:rPr>
        <w:t>Розничную торговлю в Осиповичском районе осуществляет 609 субъектов хозяйствования в 556 торговых объектах розничной торговли, в том числе в 414 магазинах, павильонах, киосках и аптеках, 8 торговых центрах общей площадью 34,5 тыс. м</w:t>
      </w:r>
      <w:r w:rsidR="0075357F">
        <w:rPr>
          <w:rFonts w:ascii="Times New Roman" w:hAnsi="Times New Roman" w:cs="Times New Roman"/>
          <w:sz w:val="30"/>
          <w:szCs w:val="30"/>
          <w:vertAlign w:val="superscript"/>
        </w:rPr>
        <w:t>2</w:t>
      </w:r>
      <w:r w:rsidR="0075357F">
        <w:rPr>
          <w:rFonts w:ascii="Times New Roman" w:hAnsi="Times New Roman" w:cs="Times New Roman"/>
          <w:sz w:val="30"/>
          <w:szCs w:val="30"/>
        </w:rPr>
        <w:t>, 1 рынке, а также в 78 объектах общественного питания на 4 286 посадочных мест.</w:t>
      </w:r>
    </w:p>
    <w:p w:rsidR="0081167C" w:rsidRDefault="00425E25" w:rsidP="00835242">
      <w:pPr>
        <w:pStyle w:val="a3"/>
        <w:jc w:val="both"/>
        <w:rPr>
          <w:rFonts w:ascii="Times New Roman" w:hAnsi="Times New Roman" w:cs="Times New Roman"/>
          <w:sz w:val="30"/>
          <w:szCs w:val="30"/>
        </w:rPr>
      </w:pPr>
      <w:r>
        <w:rPr>
          <w:rFonts w:ascii="Times New Roman" w:hAnsi="Times New Roman" w:cs="Times New Roman"/>
          <w:sz w:val="30"/>
          <w:szCs w:val="30"/>
        </w:rPr>
        <w:tab/>
      </w:r>
      <w:r w:rsidR="00B20AE1" w:rsidRPr="00425E25">
        <w:rPr>
          <w:rFonts w:ascii="Times New Roman" w:hAnsi="Times New Roman" w:cs="Times New Roman"/>
          <w:sz w:val="30"/>
          <w:szCs w:val="30"/>
        </w:rPr>
        <w:t xml:space="preserve">Бытовые услуги населению района оказывает </w:t>
      </w:r>
      <w:r w:rsidR="00583640">
        <w:rPr>
          <w:rFonts w:ascii="Times New Roman" w:hAnsi="Times New Roman" w:cs="Times New Roman"/>
          <w:sz w:val="30"/>
          <w:szCs w:val="30"/>
        </w:rPr>
        <w:t>212 субъектов хозяйствования в 108 объектах, в т.ч. 31</w:t>
      </w:r>
      <w:r w:rsidR="0081167C">
        <w:rPr>
          <w:rFonts w:ascii="Times New Roman" w:hAnsi="Times New Roman" w:cs="Times New Roman"/>
          <w:sz w:val="30"/>
          <w:szCs w:val="30"/>
        </w:rPr>
        <w:t xml:space="preserve"> юридическ</w:t>
      </w:r>
      <w:r w:rsidR="00583640">
        <w:rPr>
          <w:rFonts w:ascii="Times New Roman" w:hAnsi="Times New Roman" w:cs="Times New Roman"/>
          <w:sz w:val="30"/>
          <w:szCs w:val="30"/>
        </w:rPr>
        <w:t>ое</w:t>
      </w:r>
      <w:r w:rsidR="0081167C">
        <w:rPr>
          <w:rFonts w:ascii="Times New Roman" w:hAnsi="Times New Roman" w:cs="Times New Roman"/>
          <w:sz w:val="30"/>
          <w:szCs w:val="30"/>
        </w:rPr>
        <w:t xml:space="preserve"> лиц</w:t>
      </w:r>
      <w:r w:rsidR="00583640">
        <w:rPr>
          <w:rFonts w:ascii="Times New Roman" w:hAnsi="Times New Roman" w:cs="Times New Roman"/>
          <w:sz w:val="30"/>
          <w:szCs w:val="30"/>
        </w:rPr>
        <w:t>о и 1</w:t>
      </w:r>
      <w:r w:rsidR="00550B6A">
        <w:rPr>
          <w:rFonts w:ascii="Times New Roman" w:hAnsi="Times New Roman" w:cs="Times New Roman"/>
          <w:sz w:val="30"/>
          <w:szCs w:val="30"/>
        </w:rPr>
        <w:t>81 индивидуальный предпринимате</w:t>
      </w:r>
      <w:r w:rsidR="00583640">
        <w:rPr>
          <w:rFonts w:ascii="Times New Roman" w:hAnsi="Times New Roman" w:cs="Times New Roman"/>
          <w:sz w:val="30"/>
          <w:szCs w:val="30"/>
        </w:rPr>
        <w:t>ль</w:t>
      </w:r>
      <w:r w:rsidR="0081167C">
        <w:rPr>
          <w:rFonts w:ascii="Times New Roman" w:hAnsi="Times New Roman" w:cs="Times New Roman"/>
          <w:sz w:val="30"/>
          <w:szCs w:val="30"/>
        </w:rPr>
        <w:t>.</w:t>
      </w:r>
    </w:p>
    <w:p w:rsidR="00D27C95" w:rsidRPr="00835242" w:rsidRDefault="00E723F4" w:rsidP="00835242">
      <w:pPr>
        <w:pStyle w:val="a3"/>
        <w:jc w:val="both"/>
        <w:rPr>
          <w:rFonts w:ascii="Times New Roman" w:hAnsi="Times New Roman" w:cs="Times New Roman"/>
          <w:sz w:val="30"/>
          <w:szCs w:val="30"/>
        </w:rPr>
      </w:pPr>
      <w:r>
        <w:rPr>
          <w:rFonts w:ascii="Times New Roman" w:hAnsi="Times New Roman" w:cs="Times New Roman"/>
          <w:sz w:val="30"/>
          <w:szCs w:val="30"/>
        </w:rPr>
        <w:t xml:space="preserve">  </w:t>
      </w:r>
      <w:r w:rsidR="00425E25">
        <w:rPr>
          <w:rFonts w:ascii="Times New Roman" w:hAnsi="Times New Roman" w:cs="Times New Roman"/>
          <w:sz w:val="30"/>
          <w:szCs w:val="30"/>
        </w:rPr>
        <w:tab/>
      </w:r>
      <w:r w:rsidR="00D27C95">
        <w:rPr>
          <w:rFonts w:ascii="Times New Roman" w:hAnsi="Times New Roman" w:cs="Times New Roman"/>
          <w:sz w:val="30"/>
          <w:szCs w:val="30"/>
        </w:rPr>
        <w:t xml:space="preserve">На территории Осиповичского района функционирует две </w:t>
      </w:r>
      <w:r w:rsidR="00D27C95" w:rsidRPr="00835242">
        <w:rPr>
          <w:rFonts w:ascii="Times New Roman" w:hAnsi="Times New Roman" w:cs="Times New Roman"/>
          <w:sz w:val="30"/>
          <w:szCs w:val="30"/>
        </w:rPr>
        <w:t>гостиницы: ОАО «ОЗАА», «Осиповичи».</w:t>
      </w:r>
    </w:p>
    <w:p w:rsidR="00D27C95" w:rsidRPr="00835242" w:rsidRDefault="00D27C95" w:rsidP="00835242">
      <w:pPr>
        <w:pStyle w:val="a3"/>
        <w:jc w:val="both"/>
        <w:rPr>
          <w:rFonts w:ascii="Times New Roman" w:hAnsi="Times New Roman" w:cs="Times New Roman"/>
          <w:sz w:val="30"/>
          <w:szCs w:val="30"/>
        </w:rPr>
      </w:pPr>
      <w:r w:rsidRPr="00835242">
        <w:rPr>
          <w:rFonts w:ascii="Times New Roman" w:hAnsi="Times New Roman" w:cs="Times New Roman"/>
          <w:sz w:val="30"/>
          <w:szCs w:val="30"/>
        </w:rPr>
        <w:tab/>
      </w:r>
      <w:r w:rsidR="00B20AE1" w:rsidRPr="00835242">
        <w:rPr>
          <w:rFonts w:ascii="Times New Roman" w:hAnsi="Times New Roman" w:cs="Times New Roman"/>
          <w:sz w:val="30"/>
          <w:szCs w:val="30"/>
        </w:rPr>
        <w:t>Наибольший удельный вес в объеме бытовых услуг, оказываемых в районе, занимает ОАО «Осиповичский комбинат бытового обслуживания». В состав организации входят два Дома быта, парикмахерская, прачечная, цех химической чистки одежды, 2 комплексных приемных пунктов.</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Лечебно-профилактическую работу осуществляет учреждение здравоохранения «Осиповичская центральная районная больница». Она</w:t>
      </w:r>
    </w:p>
    <w:p w:rsidR="00835242" w:rsidRPr="00835242" w:rsidRDefault="00835242" w:rsidP="00835242">
      <w:pPr>
        <w:pStyle w:val="a3"/>
        <w:jc w:val="both"/>
        <w:rPr>
          <w:rFonts w:ascii="Times New Roman" w:hAnsi="Times New Roman" w:cs="Times New Roman"/>
          <w:sz w:val="30"/>
          <w:szCs w:val="30"/>
        </w:rPr>
      </w:pPr>
      <w:r w:rsidRPr="00835242">
        <w:rPr>
          <w:rFonts w:ascii="Times New Roman" w:hAnsi="Times New Roman" w:cs="Times New Roman"/>
          <w:sz w:val="30"/>
          <w:szCs w:val="30"/>
        </w:rPr>
        <w:t xml:space="preserve">включает: центральная районная больница на 236 коек, 2 участковые больницы на 40 коек с АВОП, больница сестринского ухода на 50 коек в д.Дараганово с АВОП, 2 поликлиники (районная на 820 посещений в смену, стоматологическая на 280 посещений в смену), 6 амбулаторий врача общей практики, 2 здравпункта, 10 фельдшерско-акушерских пунктов, функционирует 23 аптеки. Скорую медицинскую помощь </w:t>
      </w:r>
      <w:r w:rsidRPr="00835242">
        <w:rPr>
          <w:rFonts w:ascii="Times New Roman" w:hAnsi="Times New Roman" w:cs="Times New Roman"/>
          <w:sz w:val="30"/>
          <w:szCs w:val="30"/>
        </w:rPr>
        <w:lastRenderedPageBreak/>
        <w:t>населению района оказывают 4 бригады скорой неотложной медицинской помощи.</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 xml:space="preserve">В учреждении здравоохранения «Осиповичская центральная районная больница» трудится 129 врачей и 382 средних медицинских (фармацевтических) работников, прочих – 418 человек. Врачи имеют квалификационную категорию 81,3%, средний медицинский персонал 90,6%. </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В физиотерапевтическом кабинете поликлиники УЗ «Осиповичская ЦРБ» открыты кабинеты водолечения, оснащенные бальнеологическими ваннами: «Т – МР» - жемчужная, «Астра», «</w:t>
      </w:r>
      <w:r w:rsidRPr="00835242">
        <w:rPr>
          <w:rFonts w:ascii="Times New Roman" w:hAnsi="Times New Roman" w:cs="Times New Roman"/>
          <w:sz w:val="30"/>
          <w:szCs w:val="30"/>
          <w:lang w:val="en-US"/>
        </w:rPr>
        <w:t>Aquadelicia</w:t>
      </w:r>
      <w:r w:rsidRPr="00835242">
        <w:rPr>
          <w:rFonts w:ascii="Times New Roman" w:hAnsi="Times New Roman" w:cs="Times New Roman"/>
          <w:sz w:val="30"/>
          <w:szCs w:val="30"/>
        </w:rPr>
        <w:t xml:space="preserve">» - гидромассажная.  Водолечебные процедуры усиливают обмен веществ, оказывают благоприятное действие на нервную, кроветворную систему, усиливает и расслабляет ткани организма при механическом воздействии воды, положительно оказывает действие на мочеполовую систему. Показания для терапии: реактивные артропатии, болезнь Рейтера, псориатические и энтеропатические артропатии, полиартроз, коксартроз, гонартроз, анкилозирующий спондилит, системный склероз, стенокардия напряжения 1-2 функциональных коассов., атеросклероз артерий нижних конечностей, мигрень, головная боль, неврастения, истерия, астения, энурез, ДЦП. Скипидарные ванны показаны при деформирующем остеоартрозе, остеохондрозе позвоночника, пояснично-крестцовом радикулите, плече-лопаточном периартрите, полинейропатии, атеросклеротическое поражение сосудов, ожирение, простатит, хронические заболевания женских половых органов, утомлениях. Скипидарные ванны оказывают иммуностимулирующее, сосудорасширяющее и репаративно-регенеративное действие.  Таким образом, водолечебные процедуры повышают показатели здоровья населения, улучшают качество жизни пациентов, что может способствовать увеличению продолжительности жизни, конечной цели нашего учреждения и здравоохранения в целом. Проводится криотерапия аппаратом КРИО – 6. Который обладает местно-анальгезирующим, противовоспалительным действием, вызывает вазомоторные реакции. Показания к назначению данной процедуры: травматическое растяжение и надрывы мышц, ревматизм в стадии обострения, альгодистрофия, невралгия, послеоперационный период, анталгия. </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Проводится лазеротерапия аппаратом «Жень-Шень» для пациентов с панкреотитом, келоидными рубцами, длительно не заживающими профическими язвами, разного рода ранами, пациентов с ревматоидным артритом, переломами, разного рода контрактур «Дюпюитрена», экзем, нейродермита, эритем, пузырчатки, псориаз, вульгарных угрей, применяется у беременных для профилактики и лечения невынашивания, анемий, рвоте, предраковых гинекологических заболеваниях, у пациентов с инфарктом миокарда, пневмониях.</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lastRenderedPageBreak/>
        <w:t>Выполняется механотерапия «Ормед-релакс» - аппарат дозированного массажа позвоночника. Имеет наиболее оптимальный диаметр роликов массажеров. Кратковременное но многократное воздействие на поперечный отросток позвонков, возвращает их в нормальное физиологическое положение, восстанавливает анатомически правильную форму позвоночника, осанку, снимает напряжение и усталость в спине, расслабляет мышцы всех отделов позвоночника и растягивает его на 2 -3 см. Кушетка обеспечивает  исключительно физиологичный мягкий и комфортный массаж позвоночника с расслаблением периферических нервных окончаний.</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Свинг-машина применяется при нарушениях работы почек, воспалении суставов, ухудшении памяти, подагре, головных болях, болях в спине, анемии, запоре, потере аппетита, высоком давлении, диабете, депрессиях, нарушение менструального цикла, плохой циркуляции крови, нервном и мышечном перенапряжении, слабости, утомляемости.</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 xml:space="preserve">В поликлинике ведется прием пациентов по следующим врачебным специальностям: врач общей практики, врач-терапевт, врач-кардиолог, врач-эндокринолог, врач-невролог, врач-травматолог, хирург, окулист, оториноларинголог, врач-педиатр, врач-психотерапевт, психиатр-нарколог, врач-инфекционист, акушер-гинеколог, врач функциональной диагностики, врач-рентгенолог, врач лабораторной диагностики, врач ультразвуковой диагностики, врач-эндоскопист. </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На базе поликлиники функционируют: «Школа по артериальной гипертензии»,  «Школа по бронхиальной астме», «Школа по активному долголетию», «Школа для больных сахарным диабетом», «Школа психопрофилактической подготовки беременных к родам». Кабинеты поликлиники оснащены современным оборудованием, что позволяет оказывать высококвалифицированную медицинскую помощь пациентам на амбулаторном этапе.</w:t>
      </w:r>
    </w:p>
    <w:p w:rsidR="006C5E3B" w:rsidRPr="00835242" w:rsidRDefault="00835242" w:rsidP="00835242">
      <w:pPr>
        <w:pStyle w:val="a3"/>
        <w:jc w:val="both"/>
        <w:rPr>
          <w:rFonts w:ascii="Times New Roman" w:hAnsi="Times New Roman" w:cs="Times New Roman"/>
          <w:sz w:val="30"/>
          <w:szCs w:val="30"/>
        </w:rPr>
      </w:pPr>
      <w:r w:rsidRPr="00835242">
        <w:rPr>
          <w:rFonts w:ascii="Times New Roman" w:hAnsi="Times New Roman" w:cs="Times New Roman"/>
          <w:sz w:val="30"/>
          <w:szCs w:val="30"/>
        </w:rPr>
        <w:t>В настоящее время особое внимание уделяется оснащению медицинских учреждений района современными диагностическими и лечебными аппаратами, внедрение новых методов лечения и профилактики различных заболеваний. На базе хирургического отделения центральной районной больницы проводится лапороскопические холецистэктомии, протезирование тазобедренных суставов, металлоостеосинтез. Ежегодно в районной больнице проводится около 2 тыс. операций, клинико-диагностической лабораторией выполняются более 1 млн. исследований в год.</w:t>
      </w:r>
      <w:r w:rsidR="00425E25" w:rsidRPr="00835242">
        <w:rPr>
          <w:rFonts w:ascii="Times New Roman" w:hAnsi="Times New Roman" w:cs="Times New Roman"/>
          <w:sz w:val="30"/>
          <w:szCs w:val="30"/>
        </w:rPr>
        <w:tab/>
      </w:r>
      <w:r w:rsidR="0056762F" w:rsidRPr="00835242">
        <w:rPr>
          <w:rFonts w:ascii="Times New Roman" w:hAnsi="Times New Roman" w:cs="Times New Roman"/>
          <w:sz w:val="30"/>
          <w:szCs w:val="30"/>
        </w:rPr>
        <w:t xml:space="preserve">Санитарно-эпидемиологические </w:t>
      </w:r>
      <w:r w:rsidR="006C5E3B" w:rsidRPr="00835242">
        <w:rPr>
          <w:rFonts w:ascii="Times New Roman" w:hAnsi="Times New Roman" w:cs="Times New Roman"/>
          <w:sz w:val="30"/>
          <w:szCs w:val="30"/>
        </w:rPr>
        <w:t>услуги оказывает</w:t>
      </w:r>
      <w:r w:rsidR="0056762F" w:rsidRPr="00835242">
        <w:rPr>
          <w:rFonts w:ascii="Times New Roman" w:hAnsi="Times New Roman" w:cs="Times New Roman"/>
          <w:sz w:val="30"/>
          <w:szCs w:val="30"/>
        </w:rPr>
        <w:t xml:space="preserve"> </w:t>
      </w:r>
      <w:r w:rsidR="006C5E3B" w:rsidRPr="00835242">
        <w:rPr>
          <w:rFonts w:ascii="Times New Roman" w:hAnsi="Times New Roman" w:cs="Times New Roman"/>
          <w:sz w:val="30"/>
          <w:szCs w:val="30"/>
        </w:rPr>
        <w:t>государственное учреждение «</w:t>
      </w:r>
      <w:r w:rsidR="0056762F" w:rsidRPr="00835242">
        <w:rPr>
          <w:rFonts w:ascii="Times New Roman" w:hAnsi="Times New Roman" w:cs="Times New Roman"/>
          <w:sz w:val="30"/>
          <w:szCs w:val="30"/>
        </w:rPr>
        <w:t xml:space="preserve">Осиповичский центр гигиены и </w:t>
      </w:r>
      <w:r w:rsidR="006C5E3B" w:rsidRPr="00835242">
        <w:rPr>
          <w:rFonts w:ascii="Times New Roman" w:hAnsi="Times New Roman" w:cs="Times New Roman"/>
          <w:sz w:val="30"/>
          <w:szCs w:val="30"/>
        </w:rPr>
        <w:t>эпидемиологии».</w:t>
      </w:r>
    </w:p>
    <w:p w:rsidR="00166B76" w:rsidRPr="00425E25" w:rsidRDefault="00425E25" w:rsidP="00835242">
      <w:pPr>
        <w:pStyle w:val="a3"/>
        <w:jc w:val="both"/>
        <w:rPr>
          <w:rFonts w:ascii="Times New Roman" w:hAnsi="Times New Roman" w:cs="Times New Roman"/>
          <w:sz w:val="30"/>
          <w:szCs w:val="30"/>
        </w:rPr>
      </w:pPr>
      <w:r w:rsidRPr="00835242">
        <w:rPr>
          <w:rFonts w:ascii="Times New Roman" w:hAnsi="Times New Roman" w:cs="Times New Roman"/>
          <w:sz w:val="30"/>
          <w:szCs w:val="30"/>
        </w:rPr>
        <w:tab/>
      </w:r>
      <w:r w:rsidR="006C5E3B" w:rsidRPr="00835242">
        <w:rPr>
          <w:rFonts w:ascii="Times New Roman" w:hAnsi="Times New Roman" w:cs="Times New Roman"/>
          <w:sz w:val="30"/>
          <w:szCs w:val="30"/>
        </w:rPr>
        <w:t xml:space="preserve">Ветеринарные услуги оказывает </w:t>
      </w:r>
      <w:r w:rsidR="0056762F" w:rsidRPr="00835242">
        <w:rPr>
          <w:rFonts w:ascii="Times New Roman" w:hAnsi="Times New Roman" w:cs="Times New Roman"/>
          <w:sz w:val="30"/>
          <w:szCs w:val="30"/>
        </w:rPr>
        <w:t>ветеринарно-санитарное учреждение «Осиповичская</w:t>
      </w:r>
      <w:r w:rsidR="0056762F" w:rsidRPr="00425E25">
        <w:rPr>
          <w:rFonts w:ascii="Times New Roman" w:hAnsi="Times New Roman" w:cs="Times New Roman"/>
          <w:sz w:val="30"/>
          <w:szCs w:val="30"/>
        </w:rPr>
        <w:t xml:space="preserve"> районная ветеринарная станция»</w:t>
      </w:r>
      <w:r w:rsidR="006C5E3B" w:rsidRPr="00425E25">
        <w:rPr>
          <w:rFonts w:ascii="Times New Roman" w:hAnsi="Times New Roman" w:cs="Times New Roman"/>
          <w:sz w:val="30"/>
          <w:szCs w:val="30"/>
        </w:rPr>
        <w:t>.</w:t>
      </w:r>
    </w:p>
    <w:p w:rsidR="005B6EDA" w:rsidRPr="005B6EDA" w:rsidRDefault="005B6EDA" w:rsidP="00835242">
      <w:pPr>
        <w:pStyle w:val="a3"/>
        <w:ind w:firstLine="708"/>
        <w:jc w:val="both"/>
        <w:rPr>
          <w:rFonts w:ascii="Times New Roman" w:hAnsi="Times New Roman" w:cs="Times New Roman"/>
          <w:sz w:val="28"/>
          <w:szCs w:val="28"/>
        </w:rPr>
      </w:pPr>
      <w:r w:rsidRPr="005B6EDA">
        <w:rPr>
          <w:rFonts w:ascii="Times New Roman" w:hAnsi="Times New Roman" w:cs="Times New Roman"/>
          <w:sz w:val="28"/>
          <w:szCs w:val="28"/>
        </w:rPr>
        <w:lastRenderedPageBreak/>
        <w:t>Сеть учреждений образования района включает в себя два учреждения образования областного подчинения: «Осиповичская государственная общеобразовательная школа-интернат для детей с нарушениями функции опорно-двигательного аппарата»; «Осиповичский государственный профессионально-технический колледж»; 20 учреждений общего среднего образования, из них ГУО «Гимназия г.Осиповичи», 7 школ-комплексов; 21 дошкольное учреждение; 2 учреждения дополнительного образования: ГУДО «Осиповичский районный центр творчества детей и молодежи» и ГУДО «Осиповичский районный центр физической подготовки»; ГУО «Социально-педагогический центр Осиповичского района»; ГУО «Осиповичский районный центр коррекционно-развивающего обучения и реабилитации»; два детских оздоровительных лагеря (д.Вязье, д.Крынка).</w:t>
      </w:r>
    </w:p>
    <w:p w:rsidR="005B6EDA" w:rsidRPr="005B6EDA" w:rsidRDefault="005B6EDA" w:rsidP="00835242">
      <w:pPr>
        <w:pStyle w:val="a3"/>
        <w:jc w:val="both"/>
        <w:rPr>
          <w:rFonts w:ascii="Times New Roman" w:hAnsi="Times New Roman" w:cs="Times New Roman"/>
          <w:sz w:val="28"/>
          <w:szCs w:val="28"/>
        </w:rPr>
      </w:pPr>
      <w:r w:rsidRPr="005B6EDA">
        <w:rPr>
          <w:rFonts w:ascii="Times New Roman" w:hAnsi="Times New Roman" w:cs="Times New Roman"/>
          <w:sz w:val="28"/>
          <w:szCs w:val="28"/>
        </w:rPr>
        <w:tab/>
        <w:t xml:space="preserve">Учащиеся района достигают высоких результатов в областных и республиканских конкурсах, соревнованиях, олимпиадах. </w:t>
      </w:r>
    </w:p>
    <w:p w:rsidR="005B6EDA" w:rsidRPr="005B6EDA" w:rsidRDefault="005B6EDA" w:rsidP="00835242">
      <w:pPr>
        <w:pStyle w:val="a3"/>
        <w:jc w:val="both"/>
        <w:rPr>
          <w:rFonts w:ascii="Times New Roman" w:hAnsi="Times New Roman" w:cs="Times New Roman"/>
          <w:sz w:val="28"/>
          <w:szCs w:val="28"/>
        </w:rPr>
      </w:pPr>
      <w:r w:rsidRPr="005B6EDA">
        <w:rPr>
          <w:rFonts w:ascii="Times New Roman" w:hAnsi="Times New Roman" w:cs="Times New Roman"/>
          <w:sz w:val="28"/>
          <w:szCs w:val="28"/>
        </w:rPr>
        <w:tab/>
        <w:t>Отдел по образованию райисполкома по итогам работы на протяжении ряда лет занимает лидирующие позиции в области.</w:t>
      </w:r>
    </w:p>
    <w:p w:rsidR="005B6EDA" w:rsidRPr="005B6EDA" w:rsidRDefault="005B6EDA" w:rsidP="00835242">
      <w:pPr>
        <w:pStyle w:val="a3"/>
        <w:ind w:firstLine="708"/>
        <w:jc w:val="both"/>
        <w:rPr>
          <w:rFonts w:ascii="Times New Roman" w:hAnsi="Times New Roman" w:cs="Times New Roman"/>
          <w:color w:val="FF0000"/>
          <w:sz w:val="28"/>
          <w:szCs w:val="28"/>
        </w:rPr>
      </w:pPr>
      <w:r w:rsidRPr="005B6EDA">
        <w:rPr>
          <w:rFonts w:ascii="Times New Roman" w:hAnsi="Times New Roman" w:cs="Times New Roman"/>
          <w:sz w:val="28"/>
          <w:szCs w:val="28"/>
        </w:rPr>
        <w:t>Учащиеся учреждений общего среднего образования, ГУДО «Осиповичский районный центр физической подготовки» являются победителями и призерами соревнований районного, областного и республиканского уровней. В 2021 году отдел по образованию райисполкома занял третье место в областной спартакиаде школьников.</w:t>
      </w:r>
    </w:p>
    <w:p w:rsidR="00BD79C7" w:rsidRPr="00BD79C7" w:rsidRDefault="00425E25" w:rsidP="00835242">
      <w:pPr>
        <w:pStyle w:val="a3"/>
        <w:jc w:val="both"/>
        <w:rPr>
          <w:rFonts w:ascii="Times New Roman" w:hAnsi="Times New Roman" w:cs="Times New Roman"/>
          <w:sz w:val="30"/>
          <w:szCs w:val="30"/>
        </w:rPr>
      </w:pPr>
      <w:r>
        <w:tab/>
      </w:r>
      <w:r w:rsidR="00BD79C7" w:rsidRPr="00BD79C7">
        <w:rPr>
          <w:rFonts w:ascii="Times New Roman" w:hAnsi="Times New Roman" w:cs="Times New Roman"/>
          <w:sz w:val="30"/>
          <w:szCs w:val="30"/>
        </w:rPr>
        <w:t>В районе большое внимание уделяется развитию физической культуры и спорта. Имеется 215 спортивных сооружений: 25 спортивных залов, 55 приспособленных помещений для занятий физической культурой и спортом, 17 сортивных ядер, 1 гребная база, 2 плавательных бассейна и пять мини-бассейнов, 65 плоскостных спортивных площадок и 42 других спортивных сооружений, что позволяет предоставлять населению возможность успешно заниматься различными видами спорта, совершенствовать свое спортивное мастерство.</w:t>
      </w:r>
    </w:p>
    <w:p w:rsidR="00BD79C7" w:rsidRPr="00BD79C7" w:rsidRDefault="00BD79C7" w:rsidP="00835242">
      <w:pPr>
        <w:pStyle w:val="a3"/>
        <w:jc w:val="both"/>
        <w:rPr>
          <w:rFonts w:ascii="Times New Roman" w:hAnsi="Times New Roman" w:cs="Times New Roman"/>
          <w:sz w:val="30"/>
          <w:szCs w:val="30"/>
        </w:rPr>
      </w:pPr>
      <w:r w:rsidRPr="00BD79C7">
        <w:rPr>
          <w:rFonts w:ascii="Times New Roman" w:hAnsi="Times New Roman" w:cs="Times New Roman"/>
          <w:sz w:val="30"/>
          <w:szCs w:val="30"/>
        </w:rPr>
        <w:tab/>
        <w:t>Центром развития молодежного спорта является государственное учебно-спортивное учреждение «Осиповичская районная детско-юношеская спортивная школа», на семи отделениях которой повышают мастерство 475 учащихся.</w:t>
      </w:r>
    </w:p>
    <w:p w:rsidR="00BD79C7" w:rsidRPr="00BD79C7" w:rsidRDefault="00BD79C7" w:rsidP="00835242">
      <w:pPr>
        <w:pStyle w:val="a3"/>
        <w:jc w:val="both"/>
        <w:rPr>
          <w:rFonts w:ascii="Times New Roman" w:hAnsi="Times New Roman" w:cs="Times New Roman"/>
          <w:sz w:val="30"/>
          <w:szCs w:val="30"/>
        </w:rPr>
      </w:pPr>
      <w:r w:rsidRPr="00BD79C7">
        <w:rPr>
          <w:rFonts w:ascii="Times New Roman" w:hAnsi="Times New Roman" w:cs="Times New Roman"/>
          <w:sz w:val="30"/>
          <w:szCs w:val="30"/>
        </w:rPr>
        <w:tab/>
        <w:t xml:space="preserve">Многие воспитанники ДЮСШ добились высоких результатов. Среди них есть чемпионы мира и Европы, республики, мастера спорта и мастера международного класса. </w:t>
      </w:r>
    </w:p>
    <w:p w:rsidR="00BD79C7" w:rsidRPr="00BD79C7" w:rsidRDefault="00BD79C7" w:rsidP="00835242">
      <w:pPr>
        <w:pStyle w:val="a3"/>
        <w:jc w:val="both"/>
        <w:rPr>
          <w:rFonts w:ascii="Times New Roman" w:hAnsi="Times New Roman" w:cs="Times New Roman"/>
          <w:sz w:val="30"/>
          <w:szCs w:val="30"/>
        </w:rPr>
      </w:pPr>
      <w:r w:rsidRPr="00BD79C7">
        <w:rPr>
          <w:rFonts w:ascii="Times New Roman" w:hAnsi="Times New Roman" w:cs="Times New Roman"/>
          <w:sz w:val="30"/>
          <w:szCs w:val="30"/>
        </w:rPr>
        <w:tab/>
        <w:t>Подающие надежды юные спортсмены направляются для дальнейшего обучения в училища олимпийского резерва. Так в 2021 году 9 спортсменов-учащихся ДЮСШ переданы в высшее звено подготовки, 13 человек (из них 6 спортсменов-учащихся и 7 спортсменов - выпускников)</w:t>
      </w:r>
      <w:r w:rsidRPr="00BD79C7">
        <w:rPr>
          <w:rFonts w:ascii="Times New Roman" w:hAnsi="Times New Roman" w:cs="Times New Roman"/>
          <w:color w:val="FF0000"/>
          <w:sz w:val="30"/>
          <w:szCs w:val="30"/>
        </w:rPr>
        <w:t xml:space="preserve"> </w:t>
      </w:r>
      <w:r w:rsidRPr="00BD79C7">
        <w:rPr>
          <w:rFonts w:ascii="Times New Roman" w:hAnsi="Times New Roman" w:cs="Times New Roman"/>
          <w:sz w:val="30"/>
          <w:szCs w:val="30"/>
        </w:rPr>
        <w:t>вошли в составы национальных и сборных команд по видам спорта:</w:t>
      </w:r>
    </w:p>
    <w:p w:rsidR="00BD79C7" w:rsidRPr="00BD79C7" w:rsidRDefault="00BD79C7" w:rsidP="00835242">
      <w:pPr>
        <w:pStyle w:val="a3"/>
        <w:jc w:val="both"/>
        <w:rPr>
          <w:rFonts w:ascii="Times New Roman" w:hAnsi="Times New Roman" w:cs="Times New Roman"/>
          <w:color w:val="FF0000"/>
          <w:sz w:val="30"/>
          <w:szCs w:val="30"/>
        </w:rPr>
      </w:pPr>
      <w:r w:rsidRPr="00BD79C7">
        <w:rPr>
          <w:rFonts w:ascii="Times New Roman" w:hAnsi="Times New Roman" w:cs="Times New Roman"/>
          <w:sz w:val="30"/>
          <w:szCs w:val="30"/>
        </w:rPr>
        <w:tab/>
        <w:t xml:space="preserve">Успешно защищают честь района в соревнованиях различного ранга футболисты, тайбоксеры, пловцы, гиревики и шахматисты. Государственное учреждение «Физкультурно-спортивный футбольный </w:t>
      </w:r>
      <w:r w:rsidRPr="00BD79C7">
        <w:rPr>
          <w:rFonts w:ascii="Times New Roman" w:hAnsi="Times New Roman" w:cs="Times New Roman"/>
          <w:sz w:val="30"/>
          <w:szCs w:val="30"/>
        </w:rPr>
        <w:lastRenderedPageBreak/>
        <w:t xml:space="preserve">клуб «Осиповичи» участвует в чемпионате Республики Беларусь по футболу среди команд первой лиги. </w:t>
      </w:r>
    </w:p>
    <w:p w:rsidR="00835242" w:rsidRPr="00835242" w:rsidRDefault="00835242" w:rsidP="00835242">
      <w:pPr>
        <w:ind w:firstLine="709"/>
        <w:jc w:val="both"/>
        <w:rPr>
          <w:rFonts w:ascii="Times New Roman" w:hAnsi="Times New Roman" w:cs="Times New Roman"/>
          <w:sz w:val="30"/>
          <w:szCs w:val="30"/>
        </w:rPr>
      </w:pPr>
      <w:r w:rsidRPr="00835242">
        <w:rPr>
          <w:rFonts w:ascii="Times New Roman" w:hAnsi="Times New Roman" w:cs="Times New Roman"/>
          <w:sz w:val="30"/>
          <w:szCs w:val="30"/>
        </w:rPr>
        <w:t>В отрасли культуры района</w:t>
      </w:r>
      <w:r w:rsidRPr="00835242">
        <w:rPr>
          <w:rFonts w:ascii="Times New Roman" w:hAnsi="Times New Roman" w:cs="Times New Roman"/>
          <w:b/>
          <w:sz w:val="30"/>
          <w:szCs w:val="30"/>
        </w:rPr>
        <w:t xml:space="preserve"> </w:t>
      </w:r>
      <w:r w:rsidRPr="00835242">
        <w:rPr>
          <w:rFonts w:ascii="Times New Roman" w:hAnsi="Times New Roman" w:cs="Times New Roman"/>
          <w:sz w:val="30"/>
          <w:szCs w:val="30"/>
        </w:rPr>
        <w:t xml:space="preserve"> осуществляют деятельность:                                  26 библиотек  государственного учреждения культуры  «Централизованная  библиотечная сеть Осиповичского района»,               26  учреждений клубного типа государственного учреждения   культуры «Централизованная клубная система Осиповичского района»,  государственное учреждение «Городской  центр культуры «Ровесник», учреждение  культуры  «Осиповичский  районный  историко-краеведческий музей»,   кинотеатр «Родина»  и  14 киновидеоустановок,  государственное  учреждение образования «Детская школа искусств №1 г. Осиповичи», государственное  учреждение образования «Детская школа искусств №2 г. Осиповичи», государственное  учреждение образования «Детская школа искусств  Осиповичского  района». Нестационарное  обслуживание осуществляют библиобус, автоклуб и автокиновидеопередвижка.</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Сферу культуры района представляют 27 учреждений клубного типа, кинотеатр «Родина» и  14 киновидеоустановок, 26 библиотек, районный историко-краеведческий музей, кинотеатр  «Родина»,                3 детских школы искусств с 6 филиалами. Нестационарное обслуживание обеспечивают библиобус, автоклуб и передвижной видеокомплекс.</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Основным направлением в деятельности учреждений клубного типа является организация содержательного досуга населения, сохранение и развитие самодеятельного народного творчества, поддержка творческих коллективов, носящих почетное звание «народный», которых в учреждениях культуры – 29,   выявление  талантливых детей и молодежи.</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Заслуженным авторитетом в Могилевской области и районе пользуется народный ансамбль «Сузорье» Протасевичского сельского Дома культуры, народный ансамбль эстрадных танцев «Каприз» народные ансамбль «Дзівакі»  и «Люлечка. Цимбальный оркуестр и хор ветеранов труда  районного Центра   культуры и досуга, народный ансамбль белорусской песни «Вязанка» и образцовый коллектив «Хваля» Вязьевского сельского Дома культуры, народный ансамбль «Сваяки» Корытненского сельского Дома культуры, народный ансамбль «Вяселле» Ковгарского сельскоогго клуба, образцовый ансамбля «Крынічка» и  образцовый хор старших классов ДШИ №1  и многие другие.</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 xml:space="preserve">При районном Центре народных ремесел и декоративно-прикладного искусства действуют кружки по керамике, изобразительному и декоративно-прикладному искусству, народная </w:t>
      </w:r>
      <w:r w:rsidRPr="00835242">
        <w:rPr>
          <w:rFonts w:ascii="Times New Roman" w:hAnsi="Times New Roman" w:cs="Times New Roman"/>
          <w:sz w:val="30"/>
          <w:szCs w:val="30"/>
        </w:rPr>
        <w:lastRenderedPageBreak/>
        <w:t>студия лозоплетения и образцовая студия по ткачеству «Чароўныя ўзоры».</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 xml:space="preserve">Развитию самодеятельного художественного творчества способствует проведение конкурсов, фестивалей и праздников. Традиционными в Осиповичском районе стали региональный фестиваль народного творчества «Веснавыя колеры»,  фестиваль детского творчества «Хваля </w:t>
      </w:r>
      <w:r w:rsidRPr="00835242">
        <w:rPr>
          <w:rFonts w:ascii="Times New Roman" w:hAnsi="Times New Roman" w:cs="Times New Roman"/>
          <w:sz w:val="30"/>
          <w:szCs w:val="30"/>
          <w:lang w:val="be-BY"/>
        </w:rPr>
        <w:t>збірае сяброў</w:t>
      </w:r>
      <w:r w:rsidRPr="00835242">
        <w:rPr>
          <w:rFonts w:ascii="Times New Roman" w:hAnsi="Times New Roman" w:cs="Times New Roman"/>
          <w:sz w:val="30"/>
          <w:szCs w:val="30"/>
        </w:rPr>
        <w:t>»,  районный фотоконкурс «Земля под белыми крыльями»,  районные праздники «Зажинки» и  «Дожинки».</w:t>
      </w:r>
    </w:p>
    <w:p w:rsidR="00835242" w:rsidRPr="00835242" w:rsidRDefault="00835242" w:rsidP="00835242">
      <w:pPr>
        <w:pStyle w:val="af2"/>
        <w:shd w:val="clear" w:color="auto" w:fill="FFFFFF"/>
        <w:spacing w:before="0" w:beforeAutospacing="0" w:after="0" w:afterAutospacing="0"/>
        <w:ind w:firstLine="709"/>
        <w:jc w:val="both"/>
        <w:rPr>
          <w:sz w:val="30"/>
          <w:szCs w:val="30"/>
        </w:rPr>
      </w:pPr>
      <w:r w:rsidRPr="00835242">
        <w:rPr>
          <w:rFonts w:eastAsia="Calibri"/>
          <w:sz w:val="30"/>
          <w:szCs w:val="30"/>
        </w:rPr>
        <w:t xml:space="preserve">Остаются востребованными  у населения  библиотеки, </w:t>
      </w:r>
      <w:r w:rsidRPr="00835242">
        <w:rPr>
          <w:sz w:val="30"/>
          <w:szCs w:val="30"/>
        </w:rPr>
        <w:t>направляющие свою деятельность на информирование  и просвещение  читателей, создание благоприятной среды для формирования общечеловеческих ценностей.     Услугами библиотек района пользуется более   20 тысяч  читателей.  При учреждениях действует  36 клубов по интересам и  «образцовый» кукольный театр</w:t>
      </w:r>
    </w:p>
    <w:p w:rsidR="00835242" w:rsidRPr="00835242" w:rsidRDefault="00835242" w:rsidP="00835242">
      <w:pPr>
        <w:pStyle w:val="a3"/>
        <w:ind w:firstLine="709"/>
        <w:jc w:val="both"/>
        <w:rPr>
          <w:rFonts w:ascii="Times New Roman" w:hAnsi="Times New Roman" w:cs="Times New Roman"/>
          <w:sz w:val="30"/>
          <w:szCs w:val="30"/>
        </w:rPr>
      </w:pPr>
      <w:r w:rsidRPr="00835242">
        <w:rPr>
          <w:rFonts w:ascii="Times New Roman" w:hAnsi="Times New Roman" w:cs="Times New Roman"/>
          <w:sz w:val="30"/>
          <w:szCs w:val="30"/>
        </w:rPr>
        <w:t>Важную роль в эстетическом воспитании подрастающего поколения, развитии творческих способностей детей и подростков играют детские школы искусств. Около 1,5 тысячи  детей  получают  художественно-эстетическое образование  в детских школах искусств.  Школами   активно проводится  работа   по  выявлению  и  поддержке талантливых детей и молодежи. Учащимися    детских школ  искусств в  конкурсах   международного, республиканского и областного уровня в 2021 году  получено  518 дипломов победителей.</w:t>
      </w:r>
    </w:p>
    <w:p w:rsidR="00835242" w:rsidRPr="00835242" w:rsidRDefault="00835242" w:rsidP="00835242">
      <w:pPr>
        <w:pStyle w:val="a3"/>
        <w:ind w:firstLine="709"/>
        <w:jc w:val="both"/>
        <w:rPr>
          <w:rFonts w:ascii="Times New Roman" w:hAnsi="Times New Roman" w:cs="Times New Roman"/>
          <w:sz w:val="30"/>
          <w:szCs w:val="30"/>
        </w:rPr>
      </w:pPr>
      <w:r w:rsidRPr="00835242">
        <w:rPr>
          <w:rFonts w:ascii="Times New Roman" w:hAnsi="Times New Roman" w:cs="Times New Roman"/>
          <w:sz w:val="30"/>
          <w:szCs w:val="30"/>
        </w:rPr>
        <w:t>Большая  работа по изучению, сохранению и популяризации истории  района,  организации содержательного досуга жителей проводилась  районным историко-краеведческим музеем. В 2021 году музей организовал  31 выставку,</w:t>
      </w:r>
      <w:r w:rsidRPr="00835242">
        <w:rPr>
          <w:rFonts w:ascii="Times New Roman" w:hAnsi="Times New Roman" w:cs="Times New Roman"/>
          <w:sz w:val="30"/>
          <w:szCs w:val="30"/>
          <w:lang w:val="be-BY"/>
        </w:rPr>
        <w:t xml:space="preserve"> </w:t>
      </w:r>
      <w:r w:rsidRPr="00835242">
        <w:rPr>
          <w:rFonts w:ascii="Times New Roman" w:hAnsi="Times New Roman" w:cs="Times New Roman"/>
          <w:sz w:val="30"/>
          <w:szCs w:val="30"/>
        </w:rPr>
        <w:t xml:space="preserve">152 экскурсии,  96  музейных занятий. Коллектив музея принял  активное участие  в   ряде республиканских конкурсов  патриотической тематики. Коллектив музея    представил Осиповичский район в ряде республиканских   патриотических конкурсов,  </w:t>
      </w:r>
      <w:r w:rsidRPr="00835242">
        <w:rPr>
          <w:rFonts w:ascii="Times New Roman" w:hAnsi="Times New Roman" w:cs="Times New Roman"/>
          <w:sz w:val="30"/>
          <w:szCs w:val="30"/>
          <w:lang w:val="be-BY"/>
        </w:rPr>
        <w:t xml:space="preserve">предоставил материал и участвовал в съемках патриотических проектов телеканалов </w:t>
      </w:r>
      <w:r w:rsidRPr="00835242">
        <w:rPr>
          <w:rFonts w:ascii="Times New Roman" w:hAnsi="Times New Roman" w:cs="Times New Roman"/>
          <w:sz w:val="30"/>
          <w:szCs w:val="30"/>
        </w:rPr>
        <w:t>«</w:t>
      </w:r>
      <w:r w:rsidRPr="00835242">
        <w:rPr>
          <w:rFonts w:ascii="Times New Roman" w:hAnsi="Times New Roman" w:cs="Times New Roman"/>
          <w:sz w:val="30"/>
          <w:szCs w:val="30"/>
          <w:lang w:val="be-BY"/>
        </w:rPr>
        <w:t>БТ-1</w:t>
      </w:r>
      <w:r w:rsidRPr="00835242">
        <w:rPr>
          <w:rFonts w:ascii="Times New Roman" w:hAnsi="Times New Roman" w:cs="Times New Roman"/>
          <w:sz w:val="30"/>
          <w:szCs w:val="30"/>
        </w:rPr>
        <w:t>»</w:t>
      </w:r>
      <w:r w:rsidRPr="00835242">
        <w:rPr>
          <w:rFonts w:ascii="Times New Roman" w:hAnsi="Times New Roman" w:cs="Times New Roman"/>
          <w:sz w:val="30"/>
          <w:szCs w:val="30"/>
          <w:lang w:val="be-BY"/>
        </w:rPr>
        <w:t xml:space="preserve"> (г. Минск) и </w:t>
      </w:r>
      <w:r w:rsidRPr="00835242">
        <w:rPr>
          <w:rFonts w:ascii="Times New Roman" w:hAnsi="Times New Roman" w:cs="Times New Roman"/>
          <w:sz w:val="30"/>
          <w:szCs w:val="30"/>
        </w:rPr>
        <w:t>«</w:t>
      </w:r>
      <w:r w:rsidRPr="00835242">
        <w:rPr>
          <w:rFonts w:ascii="Times New Roman" w:hAnsi="Times New Roman" w:cs="Times New Roman"/>
          <w:sz w:val="30"/>
          <w:szCs w:val="30"/>
          <w:lang w:val="be-BY"/>
        </w:rPr>
        <w:t>Звезда</w:t>
      </w:r>
      <w:r w:rsidRPr="00835242">
        <w:rPr>
          <w:rFonts w:ascii="Times New Roman" w:hAnsi="Times New Roman" w:cs="Times New Roman"/>
          <w:sz w:val="30"/>
          <w:szCs w:val="30"/>
        </w:rPr>
        <w:t>»</w:t>
      </w:r>
      <w:r w:rsidRPr="00835242">
        <w:rPr>
          <w:rFonts w:ascii="Times New Roman" w:hAnsi="Times New Roman" w:cs="Times New Roman"/>
          <w:sz w:val="30"/>
          <w:szCs w:val="30"/>
          <w:lang w:val="be-BY"/>
        </w:rPr>
        <w:t xml:space="preserve"> (г.Москва).</w:t>
      </w:r>
      <w:r w:rsidRPr="00835242">
        <w:rPr>
          <w:rFonts w:ascii="Times New Roman" w:hAnsi="Times New Roman" w:cs="Times New Roman"/>
          <w:sz w:val="30"/>
          <w:szCs w:val="30"/>
        </w:rPr>
        <w:t xml:space="preserve"> </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Учреждения культуры района, коллективы художественной самодеятельности принимают активное участие в областных, республиканских  и международных проектах.</w:t>
      </w:r>
      <w:r w:rsidRPr="00835242">
        <w:rPr>
          <w:rFonts w:ascii="Times New Roman" w:hAnsi="Times New Roman" w:cs="Times New Roman"/>
          <w:bCs/>
          <w:sz w:val="30"/>
          <w:szCs w:val="30"/>
        </w:rPr>
        <w:t xml:space="preserve"> </w:t>
      </w:r>
    </w:p>
    <w:p w:rsidR="00835242" w:rsidRPr="00835242" w:rsidRDefault="00835242" w:rsidP="00835242">
      <w:pPr>
        <w:ind w:firstLine="720"/>
        <w:jc w:val="both"/>
        <w:rPr>
          <w:rFonts w:ascii="Times New Roman" w:hAnsi="Times New Roman" w:cs="Times New Roman"/>
          <w:b/>
          <w:sz w:val="30"/>
          <w:szCs w:val="30"/>
        </w:rPr>
      </w:pPr>
      <w:r w:rsidRPr="00835242">
        <w:rPr>
          <w:rFonts w:ascii="Times New Roman" w:hAnsi="Times New Roman" w:cs="Times New Roman"/>
          <w:bCs/>
          <w:sz w:val="30"/>
          <w:szCs w:val="30"/>
        </w:rPr>
        <w:t>В 2021 году</w:t>
      </w:r>
      <w:r w:rsidRPr="00835242">
        <w:rPr>
          <w:rFonts w:ascii="Times New Roman" w:hAnsi="Times New Roman" w:cs="Times New Roman"/>
          <w:b/>
          <w:bCs/>
          <w:sz w:val="30"/>
          <w:szCs w:val="30"/>
        </w:rPr>
        <w:t xml:space="preserve"> с</w:t>
      </w:r>
      <w:r w:rsidRPr="00835242">
        <w:rPr>
          <w:rFonts w:ascii="Times New Roman" w:hAnsi="Times New Roman" w:cs="Times New Roman"/>
          <w:bCs/>
          <w:sz w:val="30"/>
          <w:szCs w:val="30"/>
        </w:rPr>
        <w:t>амодеятельными коллективами получено 116 дипломов победителей  международных, республиканских и областных конкурсных мероприятий,      а  р</w:t>
      </w:r>
      <w:r w:rsidRPr="00835242">
        <w:rPr>
          <w:rFonts w:ascii="Times New Roman" w:hAnsi="Times New Roman" w:cs="Times New Roman"/>
          <w:sz w:val="30"/>
          <w:szCs w:val="30"/>
          <w:lang w:val="be-BY"/>
        </w:rPr>
        <w:t xml:space="preserve">уководителю клубного формирования Вязьевского сельского Дома культуры присвоено звание </w:t>
      </w:r>
      <w:r w:rsidRPr="00835242">
        <w:rPr>
          <w:rFonts w:ascii="Times New Roman" w:hAnsi="Times New Roman" w:cs="Times New Roman"/>
          <w:sz w:val="30"/>
          <w:szCs w:val="30"/>
        </w:rPr>
        <w:t>«Народный мастер Республики Беларусь».</w:t>
      </w:r>
    </w:p>
    <w:p w:rsidR="00835242" w:rsidRPr="00835242" w:rsidRDefault="00835242" w:rsidP="00835242">
      <w:pPr>
        <w:pStyle w:val="a3"/>
        <w:ind w:firstLine="708"/>
        <w:jc w:val="both"/>
        <w:rPr>
          <w:rFonts w:ascii="Times New Roman" w:hAnsi="Times New Roman" w:cs="Times New Roman"/>
          <w:sz w:val="30"/>
          <w:szCs w:val="30"/>
        </w:rPr>
      </w:pPr>
      <w:r w:rsidRPr="00835242">
        <w:rPr>
          <w:rFonts w:ascii="Times New Roman" w:hAnsi="Times New Roman" w:cs="Times New Roman"/>
          <w:sz w:val="30"/>
          <w:szCs w:val="30"/>
        </w:rPr>
        <w:t xml:space="preserve">Творческие делегации  достойно представили  </w:t>
      </w:r>
      <w:r w:rsidRPr="00835242">
        <w:rPr>
          <w:rFonts w:ascii="Times New Roman" w:hAnsi="Times New Roman" w:cs="Times New Roman"/>
          <w:iCs/>
          <w:sz w:val="30"/>
          <w:szCs w:val="30"/>
        </w:rPr>
        <w:t xml:space="preserve">район в  таких  культурных проектах, как </w:t>
      </w:r>
      <w:r w:rsidRPr="00835242">
        <w:rPr>
          <w:rFonts w:ascii="Times New Roman" w:hAnsi="Times New Roman" w:cs="Times New Roman"/>
          <w:sz w:val="30"/>
          <w:szCs w:val="30"/>
        </w:rPr>
        <w:t xml:space="preserve">республиканский праздник «Купалье»,  международный фестиваль искусств «Славянский базар»,    </w:t>
      </w:r>
      <w:r w:rsidRPr="00835242">
        <w:rPr>
          <w:rFonts w:ascii="Times New Roman" w:hAnsi="Times New Roman" w:cs="Times New Roman"/>
          <w:sz w:val="30"/>
          <w:szCs w:val="30"/>
        </w:rPr>
        <w:lastRenderedPageBreak/>
        <w:t>республиканский фестиваль фольклорного искусства «</w:t>
      </w:r>
      <w:r w:rsidRPr="00835242">
        <w:rPr>
          <w:rFonts w:ascii="Times New Roman" w:hAnsi="Times New Roman" w:cs="Times New Roman"/>
          <w:sz w:val="30"/>
          <w:szCs w:val="30"/>
          <w:lang w:val="be-BY"/>
        </w:rPr>
        <w:t>Берагіня</w:t>
      </w:r>
      <w:r w:rsidRPr="00835242">
        <w:rPr>
          <w:rFonts w:ascii="Times New Roman" w:hAnsi="Times New Roman" w:cs="Times New Roman"/>
          <w:sz w:val="30"/>
          <w:szCs w:val="30"/>
        </w:rPr>
        <w:t>» и   многих других.</w:t>
      </w:r>
    </w:p>
    <w:p w:rsidR="00187BCB" w:rsidRPr="00425E25" w:rsidRDefault="00187BCB" w:rsidP="00425E25">
      <w:pPr>
        <w:pStyle w:val="a3"/>
        <w:jc w:val="both"/>
        <w:rPr>
          <w:rFonts w:ascii="Times New Roman" w:hAnsi="Times New Roman" w:cs="Times New Roman"/>
          <w:sz w:val="30"/>
          <w:szCs w:val="30"/>
        </w:rPr>
      </w:pPr>
      <w:r w:rsidRPr="00835242">
        <w:rPr>
          <w:rFonts w:ascii="Times New Roman" w:hAnsi="Times New Roman" w:cs="Times New Roman"/>
          <w:sz w:val="30"/>
          <w:szCs w:val="30"/>
        </w:rPr>
        <w:tab/>
        <w:t>В районе действует 21 зарегистрированная</w:t>
      </w:r>
      <w:r w:rsidRPr="00425E25">
        <w:rPr>
          <w:rFonts w:ascii="Times New Roman" w:hAnsi="Times New Roman" w:cs="Times New Roman"/>
          <w:sz w:val="30"/>
          <w:szCs w:val="30"/>
        </w:rPr>
        <w:t xml:space="preserve"> религиозная община, в т.ч. 12 общин православной конфессии, 3 – римско-католической, 6-протестантского направления, в т.ч.: 2 - христиан веры евангельской, 1- евангельских христиан - баптистов, 1 – христиан адвентистов седьмого дня, 1- христиан полного Евангелия, 1 – объединенной церкви христиан веры евангельской.</w:t>
      </w:r>
    </w:p>
    <w:p w:rsidR="00187BCB" w:rsidRPr="00425E25" w:rsidRDefault="00425E25" w:rsidP="00425E25">
      <w:pPr>
        <w:pStyle w:val="a3"/>
        <w:jc w:val="both"/>
        <w:rPr>
          <w:rFonts w:ascii="Times New Roman" w:hAnsi="Times New Roman" w:cs="Times New Roman"/>
          <w:sz w:val="30"/>
          <w:szCs w:val="30"/>
        </w:rPr>
      </w:pPr>
      <w:r>
        <w:rPr>
          <w:rFonts w:ascii="Times New Roman" w:hAnsi="Times New Roman" w:cs="Times New Roman"/>
          <w:sz w:val="30"/>
          <w:szCs w:val="30"/>
        </w:rPr>
        <w:tab/>
      </w:r>
      <w:r w:rsidR="00187BCB" w:rsidRPr="00425E25">
        <w:rPr>
          <w:rFonts w:ascii="Times New Roman" w:hAnsi="Times New Roman" w:cs="Times New Roman"/>
          <w:sz w:val="30"/>
          <w:szCs w:val="30"/>
        </w:rPr>
        <w:t>Позиция местных органов власти в межконфессиональном диалоге строится на принципах поддержки и сотрудничества с исторически сложившимися традиционными конфессиями, постоянного взаимного поиска точек соприкосновения и выработке механизмов сотрудничества с религиозными организациями на основе общечеловеческих моральных ценностей.</w:t>
      </w:r>
    </w:p>
    <w:p w:rsidR="00187BCB" w:rsidRPr="00425E25" w:rsidRDefault="00425E25" w:rsidP="00425E25">
      <w:pPr>
        <w:pStyle w:val="a3"/>
        <w:jc w:val="both"/>
        <w:rPr>
          <w:rFonts w:ascii="Times New Roman" w:hAnsi="Times New Roman" w:cs="Times New Roman"/>
          <w:sz w:val="30"/>
          <w:szCs w:val="30"/>
        </w:rPr>
      </w:pPr>
      <w:r>
        <w:rPr>
          <w:rFonts w:ascii="Times New Roman" w:hAnsi="Times New Roman" w:cs="Times New Roman"/>
          <w:sz w:val="30"/>
          <w:szCs w:val="30"/>
        </w:rPr>
        <w:tab/>
      </w:r>
      <w:r w:rsidR="00187BCB" w:rsidRPr="00425E25">
        <w:rPr>
          <w:rFonts w:ascii="Times New Roman" w:hAnsi="Times New Roman" w:cs="Times New Roman"/>
          <w:sz w:val="30"/>
          <w:szCs w:val="30"/>
        </w:rPr>
        <w:t>В рай</w:t>
      </w:r>
      <w:r w:rsidR="00330A4B">
        <w:rPr>
          <w:rFonts w:ascii="Times New Roman" w:hAnsi="Times New Roman" w:cs="Times New Roman"/>
          <w:sz w:val="30"/>
          <w:szCs w:val="30"/>
        </w:rPr>
        <w:t>оне имеется 21 культовое здание, в том числе</w:t>
      </w:r>
      <w:r w:rsidR="00187BCB" w:rsidRPr="00425E25">
        <w:rPr>
          <w:rFonts w:ascii="Times New Roman" w:hAnsi="Times New Roman" w:cs="Times New Roman"/>
          <w:sz w:val="30"/>
          <w:szCs w:val="30"/>
        </w:rPr>
        <w:t xml:space="preserve"> храм «В честь святых Петра и Павла»</w:t>
      </w:r>
      <w:r w:rsidR="00330A4B">
        <w:rPr>
          <w:rFonts w:ascii="Times New Roman" w:hAnsi="Times New Roman" w:cs="Times New Roman"/>
          <w:sz w:val="30"/>
          <w:szCs w:val="30"/>
        </w:rPr>
        <w:t xml:space="preserve"> в агр.Лапичи, Свято-Никольский</w:t>
      </w:r>
      <w:r w:rsidR="00187BCB" w:rsidRPr="00425E25">
        <w:rPr>
          <w:rFonts w:ascii="Times New Roman" w:hAnsi="Times New Roman" w:cs="Times New Roman"/>
          <w:sz w:val="30"/>
          <w:szCs w:val="30"/>
        </w:rPr>
        <w:t xml:space="preserve"> храм в Свислочи, </w:t>
      </w:r>
      <w:r w:rsidR="00330A4B">
        <w:rPr>
          <w:rFonts w:ascii="Times New Roman" w:hAnsi="Times New Roman" w:cs="Times New Roman"/>
          <w:sz w:val="30"/>
          <w:szCs w:val="30"/>
        </w:rPr>
        <w:t>Кресто-Воздвиженская</w:t>
      </w:r>
      <w:r w:rsidR="00187BCB" w:rsidRPr="00425E25">
        <w:rPr>
          <w:rFonts w:ascii="Times New Roman" w:hAnsi="Times New Roman" w:cs="Times New Roman"/>
          <w:sz w:val="30"/>
          <w:szCs w:val="30"/>
        </w:rPr>
        <w:t xml:space="preserve"> церк</w:t>
      </w:r>
      <w:r w:rsidR="00330A4B">
        <w:rPr>
          <w:rFonts w:ascii="Times New Roman" w:hAnsi="Times New Roman" w:cs="Times New Roman"/>
          <w:sz w:val="30"/>
          <w:szCs w:val="30"/>
        </w:rPr>
        <w:t>о</w:t>
      </w:r>
      <w:r w:rsidR="00187BCB" w:rsidRPr="00425E25">
        <w:rPr>
          <w:rFonts w:ascii="Times New Roman" w:hAnsi="Times New Roman" w:cs="Times New Roman"/>
          <w:sz w:val="30"/>
          <w:szCs w:val="30"/>
        </w:rPr>
        <w:t>в</w:t>
      </w:r>
      <w:r w:rsidR="00330A4B">
        <w:rPr>
          <w:rFonts w:ascii="Times New Roman" w:hAnsi="Times New Roman" w:cs="Times New Roman"/>
          <w:sz w:val="30"/>
          <w:szCs w:val="30"/>
        </w:rPr>
        <w:t>ь</w:t>
      </w:r>
      <w:r w:rsidR="00187BCB" w:rsidRPr="00425E25">
        <w:rPr>
          <w:rFonts w:ascii="Times New Roman" w:hAnsi="Times New Roman" w:cs="Times New Roman"/>
          <w:sz w:val="30"/>
          <w:szCs w:val="30"/>
        </w:rPr>
        <w:t xml:space="preserve"> по улице им. Чумакова</w:t>
      </w:r>
      <w:r w:rsidR="00330A4B">
        <w:rPr>
          <w:rFonts w:ascii="Times New Roman" w:hAnsi="Times New Roman" w:cs="Times New Roman"/>
          <w:sz w:val="30"/>
          <w:szCs w:val="30"/>
        </w:rPr>
        <w:t xml:space="preserve"> г.Осиповичи</w:t>
      </w:r>
      <w:r w:rsidR="00187BCB" w:rsidRPr="00425E25">
        <w:rPr>
          <w:rFonts w:ascii="Times New Roman" w:hAnsi="Times New Roman" w:cs="Times New Roman"/>
          <w:sz w:val="30"/>
          <w:szCs w:val="30"/>
        </w:rPr>
        <w:t>, храм «В честь иконы Божией Матери «Всех скорбящих радость» по улице</w:t>
      </w:r>
      <w:r w:rsidR="009565CD" w:rsidRPr="00425E25">
        <w:rPr>
          <w:rFonts w:ascii="Times New Roman" w:hAnsi="Times New Roman" w:cs="Times New Roman"/>
          <w:sz w:val="30"/>
          <w:szCs w:val="30"/>
        </w:rPr>
        <w:t xml:space="preserve"> </w:t>
      </w:r>
      <w:r w:rsidR="00187BCB" w:rsidRPr="00425E25">
        <w:rPr>
          <w:rFonts w:ascii="Times New Roman" w:hAnsi="Times New Roman" w:cs="Times New Roman"/>
          <w:sz w:val="30"/>
          <w:szCs w:val="30"/>
        </w:rPr>
        <w:t>Сумченко, «Свято-Пантелиймоновск</w:t>
      </w:r>
      <w:r w:rsidR="00330A4B">
        <w:rPr>
          <w:rFonts w:ascii="Times New Roman" w:hAnsi="Times New Roman" w:cs="Times New Roman"/>
          <w:sz w:val="30"/>
          <w:szCs w:val="30"/>
        </w:rPr>
        <w:t>ая церковь</w:t>
      </w:r>
      <w:r w:rsidR="00187BCB" w:rsidRPr="00425E25">
        <w:rPr>
          <w:rFonts w:ascii="Times New Roman" w:hAnsi="Times New Roman" w:cs="Times New Roman"/>
          <w:sz w:val="30"/>
          <w:szCs w:val="30"/>
        </w:rPr>
        <w:t xml:space="preserve"> в Дараганово, храм «Иконы Божией Матери Живоносный источник» в деревне Кохоновка (Проща).</w:t>
      </w:r>
    </w:p>
    <w:p w:rsidR="003F2B98" w:rsidRDefault="00C80E82" w:rsidP="00C80E82">
      <w:pPr>
        <w:pStyle w:val="a3"/>
        <w:jc w:val="both"/>
        <w:rPr>
          <w:rFonts w:ascii="Times New Roman" w:hAnsi="Times New Roman" w:cs="Times New Roman"/>
          <w:sz w:val="30"/>
          <w:szCs w:val="30"/>
        </w:rPr>
      </w:pPr>
      <w:r>
        <w:tab/>
      </w:r>
      <w:r>
        <w:rPr>
          <w:rFonts w:ascii="Times New Roman" w:hAnsi="Times New Roman" w:cs="Times New Roman"/>
          <w:sz w:val="30"/>
          <w:szCs w:val="30"/>
        </w:rPr>
        <w:t>За 2021 год среднемесячная заработная плата в целом по району составила 1 194,6 рубля. Темп роста к 2020г. – 113,6%.</w:t>
      </w:r>
    </w:p>
    <w:p w:rsidR="00C80E82" w:rsidRDefault="00C80E82" w:rsidP="00C80E82">
      <w:pPr>
        <w:pStyle w:val="a3"/>
        <w:jc w:val="both"/>
        <w:rPr>
          <w:rFonts w:ascii="Times New Roman" w:hAnsi="Times New Roman" w:cs="Times New Roman"/>
          <w:sz w:val="30"/>
          <w:szCs w:val="30"/>
        </w:rPr>
      </w:pPr>
      <w:r>
        <w:rPr>
          <w:rFonts w:ascii="Times New Roman" w:hAnsi="Times New Roman" w:cs="Times New Roman"/>
          <w:sz w:val="30"/>
          <w:szCs w:val="30"/>
        </w:rPr>
        <w:tab/>
        <w:t>По уровню заработной платы среди других районов Могилёвщины регион занимает второе место.</w:t>
      </w:r>
    </w:p>
    <w:p w:rsidR="00C80E82" w:rsidRPr="00C80E82" w:rsidRDefault="00C80E82" w:rsidP="00C80E82">
      <w:pPr>
        <w:pStyle w:val="a3"/>
        <w:jc w:val="both"/>
        <w:rPr>
          <w:rFonts w:ascii="Times New Roman" w:hAnsi="Times New Roman" w:cs="Times New Roman"/>
          <w:sz w:val="30"/>
          <w:szCs w:val="30"/>
        </w:rPr>
      </w:pPr>
      <w:r>
        <w:rPr>
          <w:rFonts w:ascii="Times New Roman" w:hAnsi="Times New Roman" w:cs="Times New Roman"/>
          <w:sz w:val="30"/>
          <w:szCs w:val="30"/>
        </w:rPr>
        <w:tab/>
        <w:t>В ходе реализации мер полититки занятости сохранена стабильная ситуация на рынке труда. Уровень зарегистрированной безработицы по состоянию на 1 января 2022г. составил 0,1% к численности экономически активного населения</w:t>
      </w:r>
      <w:r w:rsidR="00D27C95">
        <w:rPr>
          <w:rFonts w:ascii="Times New Roman" w:hAnsi="Times New Roman" w:cs="Times New Roman"/>
          <w:sz w:val="30"/>
          <w:szCs w:val="30"/>
        </w:rPr>
        <w:t xml:space="preserve"> по прогнозам показателей на 2021 г. не более 1%.</w:t>
      </w:r>
    </w:p>
    <w:p w:rsidR="00C80E82" w:rsidRDefault="00C80E82" w:rsidP="005266CE">
      <w:pPr>
        <w:pStyle w:val="a3"/>
        <w:jc w:val="right"/>
        <w:rPr>
          <w:rFonts w:ascii="Times New Roman" w:hAnsi="Times New Roman" w:cs="Times New Roman"/>
          <w:b/>
          <w:sz w:val="30"/>
          <w:szCs w:val="30"/>
        </w:rPr>
      </w:pPr>
    </w:p>
    <w:p w:rsidR="00C80E82" w:rsidRDefault="00C80E82"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814410" w:rsidRDefault="00814410" w:rsidP="005266CE">
      <w:pPr>
        <w:pStyle w:val="a3"/>
        <w:jc w:val="right"/>
        <w:rPr>
          <w:rFonts w:ascii="Times New Roman" w:hAnsi="Times New Roman" w:cs="Times New Roman"/>
          <w:b/>
          <w:sz w:val="30"/>
          <w:szCs w:val="30"/>
        </w:rPr>
      </w:pPr>
    </w:p>
    <w:p w:rsidR="005266CE" w:rsidRDefault="005266CE" w:rsidP="005266CE">
      <w:pPr>
        <w:pStyle w:val="a3"/>
        <w:jc w:val="right"/>
        <w:rPr>
          <w:rFonts w:ascii="Times New Roman" w:hAnsi="Times New Roman" w:cs="Times New Roman"/>
          <w:b/>
          <w:sz w:val="30"/>
          <w:szCs w:val="30"/>
        </w:rPr>
      </w:pPr>
      <w:r w:rsidRPr="005266CE">
        <w:rPr>
          <w:rFonts w:ascii="Times New Roman" w:hAnsi="Times New Roman" w:cs="Times New Roman"/>
          <w:b/>
          <w:sz w:val="30"/>
          <w:szCs w:val="30"/>
        </w:rPr>
        <w:lastRenderedPageBreak/>
        <w:t>МЕДИКО-ДЕМОГРАФИЧЕСКИЙ СТАТУС</w:t>
      </w:r>
    </w:p>
    <w:p w:rsidR="004867E8" w:rsidRPr="005266CE" w:rsidRDefault="004867E8" w:rsidP="005266CE">
      <w:pPr>
        <w:pStyle w:val="a3"/>
        <w:jc w:val="right"/>
        <w:rPr>
          <w:rFonts w:ascii="Times New Roman" w:hAnsi="Times New Roman" w:cs="Times New Roman"/>
          <w:b/>
          <w:sz w:val="30"/>
          <w:szCs w:val="30"/>
        </w:rPr>
      </w:pP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 xml:space="preserve">Как и в предыдущие годы, численность населения Осиповичского района имеет тенденцию снижения. Среднегодовая численность населения в 2020 г. по сравнению с 2011 г. уменьшилась на 5084 человек, в том числе мужчин на 2474 и женщин на 2610. </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 xml:space="preserve">По данным ЦСУ в Осиповичском районе в 2020г среднегодовая численность населения составила 45696 человек, из них 32625 городских жителей и 13071 сельских. </w:t>
      </w:r>
    </w:p>
    <w:p w:rsidR="00AD07BC" w:rsidRPr="00AD07BC" w:rsidRDefault="00AD07BC" w:rsidP="00AD07BC">
      <w:pPr>
        <w:pStyle w:val="2"/>
        <w:rPr>
          <w:i/>
          <w:sz w:val="28"/>
          <w:szCs w:val="28"/>
        </w:rPr>
      </w:pPr>
      <w:r w:rsidRPr="00AD07BC">
        <w:rPr>
          <w:i/>
          <w:sz w:val="28"/>
          <w:szCs w:val="28"/>
        </w:rPr>
        <w:t>Таб.1   Динамика среднегодовой численности населения Осиповичского района  за 2011-2020гг.</w:t>
      </w:r>
    </w:p>
    <w:tbl>
      <w:tblPr>
        <w:tblW w:w="10561" w:type="dxa"/>
        <w:jc w:val="center"/>
        <w:tblInd w:w="13611"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596"/>
        <w:gridCol w:w="1029"/>
        <w:gridCol w:w="955"/>
        <w:gridCol w:w="1029"/>
        <w:gridCol w:w="851"/>
        <w:gridCol w:w="850"/>
        <w:gridCol w:w="851"/>
        <w:gridCol w:w="850"/>
        <w:gridCol w:w="850"/>
        <w:gridCol w:w="850"/>
        <w:gridCol w:w="850"/>
      </w:tblGrid>
      <w:tr w:rsidR="00AD07BC" w:rsidRPr="00AD07BC" w:rsidTr="00590B44">
        <w:trPr>
          <w:trHeight w:val="305"/>
          <w:jc w:val="center"/>
        </w:trPr>
        <w:tc>
          <w:tcPr>
            <w:tcW w:w="1596" w:type="dxa"/>
            <w:tcBorders>
              <w:top w:val="double" w:sz="6" w:space="0" w:color="auto"/>
              <w:bottom w:val="single" w:sz="4" w:space="0" w:color="auto"/>
            </w:tcBorders>
            <w:shd w:val="clear" w:color="auto" w:fill="FFFFCC"/>
          </w:tcPr>
          <w:p w:rsidR="00AD07BC" w:rsidRPr="00AD07BC" w:rsidRDefault="00AD07BC" w:rsidP="00590B44">
            <w:pPr>
              <w:ind w:left="1619"/>
              <w:jc w:val="center"/>
              <w:rPr>
                <w:rFonts w:ascii="Times New Roman" w:hAnsi="Times New Roman" w:cs="Times New Roman"/>
                <w:sz w:val="28"/>
                <w:szCs w:val="28"/>
              </w:rPr>
            </w:pPr>
          </w:p>
        </w:tc>
        <w:tc>
          <w:tcPr>
            <w:tcW w:w="1029"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2011г</w:t>
            </w:r>
          </w:p>
        </w:tc>
        <w:tc>
          <w:tcPr>
            <w:tcW w:w="955"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2012г</w:t>
            </w:r>
          </w:p>
        </w:tc>
        <w:tc>
          <w:tcPr>
            <w:tcW w:w="1029"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2013г</w:t>
            </w:r>
          </w:p>
        </w:tc>
        <w:tc>
          <w:tcPr>
            <w:tcW w:w="851"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2014</w:t>
            </w:r>
          </w:p>
        </w:tc>
        <w:tc>
          <w:tcPr>
            <w:tcW w:w="850"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2015</w:t>
            </w:r>
          </w:p>
        </w:tc>
        <w:tc>
          <w:tcPr>
            <w:tcW w:w="851"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2016</w:t>
            </w:r>
          </w:p>
        </w:tc>
        <w:tc>
          <w:tcPr>
            <w:tcW w:w="850"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2017</w:t>
            </w:r>
          </w:p>
        </w:tc>
        <w:tc>
          <w:tcPr>
            <w:tcW w:w="850"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2018</w:t>
            </w:r>
          </w:p>
        </w:tc>
        <w:tc>
          <w:tcPr>
            <w:tcW w:w="850"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2019</w:t>
            </w:r>
          </w:p>
        </w:tc>
        <w:tc>
          <w:tcPr>
            <w:tcW w:w="850" w:type="dxa"/>
            <w:shd w:val="clear" w:color="auto" w:fill="FFFFCC"/>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2020</w:t>
            </w:r>
          </w:p>
        </w:tc>
      </w:tr>
      <w:tr w:rsidR="00AD07BC" w:rsidRPr="00AD07BC" w:rsidTr="00590B44">
        <w:trPr>
          <w:trHeight w:val="440"/>
          <w:jc w:val="center"/>
        </w:trPr>
        <w:tc>
          <w:tcPr>
            <w:tcW w:w="1596" w:type="dxa"/>
            <w:tcBorders>
              <w:top w:val="single" w:sz="4" w:space="0" w:color="auto"/>
              <w:bottom w:val="single" w:sz="4" w:space="0" w:color="auto"/>
            </w:tcBorders>
            <w:shd w:val="clear" w:color="auto" w:fill="FFFFCC"/>
          </w:tcPr>
          <w:p w:rsidR="00AD07BC" w:rsidRPr="00AD07BC" w:rsidRDefault="00AD07BC" w:rsidP="00AD07BC">
            <w:pPr>
              <w:ind w:right="-108"/>
              <w:jc w:val="center"/>
              <w:rPr>
                <w:rFonts w:ascii="Times New Roman" w:hAnsi="Times New Roman" w:cs="Times New Roman"/>
                <w:sz w:val="26"/>
                <w:szCs w:val="26"/>
              </w:rPr>
            </w:pPr>
            <w:r w:rsidRPr="00AD07BC">
              <w:rPr>
                <w:rFonts w:ascii="Times New Roman" w:hAnsi="Times New Roman" w:cs="Times New Roman"/>
                <w:sz w:val="26"/>
                <w:szCs w:val="26"/>
              </w:rPr>
              <w:t>Средняя численность</w:t>
            </w:r>
          </w:p>
        </w:tc>
        <w:tc>
          <w:tcPr>
            <w:tcW w:w="1029"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50780</w:t>
            </w:r>
          </w:p>
        </w:tc>
        <w:tc>
          <w:tcPr>
            <w:tcW w:w="955"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50021</w:t>
            </w:r>
          </w:p>
        </w:tc>
        <w:tc>
          <w:tcPr>
            <w:tcW w:w="1029"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49398</w:t>
            </w:r>
          </w:p>
        </w:tc>
        <w:tc>
          <w:tcPr>
            <w:tcW w:w="851" w:type="dxa"/>
          </w:tcPr>
          <w:p w:rsidR="00AD07BC" w:rsidRPr="00AD07BC" w:rsidRDefault="00AD07BC" w:rsidP="00AD07BC">
            <w:pPr>
              <w:ind w:left="-145" w:right="-213"/>
              <w:jc w:val="center"/>
              <w:rPr>
                <w:rFonts w:ascii="Times New Roman" w:hAnsi="Times New Roman" w:cs="Times New Roman"/>
                <w:sz w:val="28"/>
                <w:szCs w:val="28"/>
              </w:rPr>
            </w:pPr>
            <w:r w:rsidRPr="00AD07BC">
              <w:rPr>
                <w:rFonts w:ascii="Times New Roman" w:hAnsi="Times New Roman" w:cs="Times New Roman"/>
                <w:sz w:val="28"/>
                <w:szCs w:val="28"/>
              </w:rPr>
              <w:t>48835</w:t>
            </w:r>
          </w:p>
        </w:tc>
        <w:tc>
          <w:tcPr>
            <w:tcW w:w="850" w:type="dxa"/>
          </w:tcPr>
          <w:p w:rsidR="00AD07BC" w:rsidRPr="00AD07BC" w:rsidRDefault="00AD07BC" w:rsidP="00AD07BC">
            <w:pPr>
              <w:ind w:left="-145" w:right="-213"/>
              <w:jc w:val="center"/>
              <w:rPr>
                <w:rFonts w:ascii="Times New Roman" w:hAnsi="Times New Roman" w:cs="Times New Roman"/>
                <w:sz w:val="28"/>
                <w:szCs w:val="28"/>
              </w:rPr>
            </w:pPr>
            <w:r w:rsidRPr="00AD07BC">
              <w:rPr>
                <w:rFonts w:ascii="Times New Roman" w:hAnsi="Times New Roman" w:cs="Times New Roman"/>
                <w:sz w:val="28"/>
                <w:szCs w:val="28"/>
              </w:rPr>
              <w:t>48352</w:t>
            </w:r>
          </w:p>
        </w:tc>
        <w:tc>
          <w:tcPr>
            <w:tcW w:w="851" w:type="dxa"/>
          </w:tcPr>
          <w:p w:rsidR="00AD07BC" w:rsidRPr="00AD07BC" w:rsidRDefault="00AD07BC" w:rsidP="00AD07BC">
            <w:pPr>
              <w:ind w:left="-145" w:right="-213"/>
              <w:jc w:val="center"/>
              <w:rPr>
                <w:rFonts w:ascii="Times New Roman" w:hAnsi="Times New Roman" w:cs="Times New Roman"/>
                <w:sz w:val="28"/>
                <w:szCs w:val="28"/>
              </w:rPr>
            </w:pPr>
            <w:r w:rsidRPr="00AD07BC">
              <w:rPr>
                <w:rFonts w:ascii="Times New Roman" w:hAnsi="Times New Roman" w:cs="Times New Roman"/>
                <w:sz w:val="28"/>
                <w:szCs w:val="28"/>
              </w:rPr>
              <w:t>47896</w:t>
            </w:r>
          </w:p>
        </w:tc>
        <w:tc>
          <w:tcPr>
            <w:tcW w:w="850" w:type="dxa"/>
          </w:tcPr>
          <w:p w:rsidR="00AD07BC" w:rsidRPr="00AD07BC" w:rsidRDefault="00AD07BC" w:rsidP="00AD07BC">
            <w:pPr>
              <w:ind w:left="-145" w:right="-213"/>
              <w:jc w:val="center"/>
              <w:rPr>
                <w:rFonts w:ascii="Times New Roman" w:hAnsi="Times New Roman" w:cs="Times New Roman"/>
                <w:sz w:val="28"/>
                <w:szCs w:val="28"/>
              </w:rPr>
            </w:pPr>
            <w:r w:rsidRPr="00AD07BC">
              <w:rPr>
                <w:rFonts w:ascii="Times New Roman" w:hAnsi="Times New Roman" w:cs="Times New Roman"/>
                <w:sz w:val="28"/>
                <w:szCs w:val="28"/>
              </w:rPr>
              <w:t>47364</w:t>
            </w:r>
          </w:p>
        </w:tc>
        <w:tc>
          <w:tcPr>
            <w:tcW w:w="850" w:type="dxa"/>
          </w:tcPr>
          <w:p w:rsidR="00AD07BC" w:rsidRPr="00AD07BC" w:rsidRDefault="00AD07BC" w:rsidP="00AD07BC">
            <w:pPr>
              <w:ind w:left="-145" w:right="-214"/>
              <w:jc w:val="center"/>
              <w:rPr>
                <w:rFonts w:ascii="Times New Roman" w:hAnsi="Times New Roman" w:cs="Times New Roman"/>
                <w:sz w:val="28"/>
                <w:szCs w:val="28"/>
              </w:rPr>
            </w:pPr>
            <w:r w:rsidRPr="00AD07BC">
              <w:rPr>
                <w:rFonts w:ascii="Times New Roman" w:hAnsi="Times New Roman" w:cs="Times New Roman"/>
                <w:sz w:val="28"/>
                <w:szCs w:val="28"/>
              </w:rPr>
              <w:t>46745</w:t>
            </w:r>
          </w:p>
        </w:tc>
        <w:tc>
          <w:tcPr>
            <w:tcW w:w="850" w:type="dxa"/>
          </w:tcPr>
          <w:p w:rsidR="00AD07BC" w:rsidRPr="00AD07BC" w:rsidRDefault="00AD07BC" w:rsidP="00AD07BC">
            <w:pPr>
              <w:ind w:left="-144" w:right="-214"/>
              <w:jc w:val="center"/>
              <w:rPr>
                <w:rFonts w:ascii="Times New Roman" w:hAnsi="Times New Roman" w:cs="Times New Roman"/>
                <w:sz w:val="28"/>
                <w:szCs w:val="28"/>
              </w:rPr>
            </w:pPr>
            <w:r w:rsidRPr="00AD07BC">
              <w:rPr>
                <w:rFonts w:ascii="Times New Roman" w:hAnsi="Times New Roman" w:cs="Times New Roman"/>
                <w:sz w:val="28"/>
                <w:szCs w:val="28"/>
              </w:rPr>
              <w:t>46178</w:t>
            </w:r>
          </w:p>
        </w:tc>
        <w:tc>
          <w:tcPr>
            <w:tcW w:w="850" w:type="dxa"/>
          </w:tcPr>
          <w:p w:rsidR="00AD07BC" w:rsidRPr="00AD07BC" w:rsidRDefault="00AD07BC" w:rsidP="00AD07BC">
            <w:pPr>
              <w:ind w:left="-144" w:right="-215"/>
              <w:jc w:val="center"/>
              <w:rPr>
                <w:rFonts w:ascii="Times New Roman" w:hAnsi="Times New Roman" w:cs="Times New Roman"/>
                <w:sz w:val="28"/>
                <w:szCs w:val="28"/>
              </w:rPr>
            </w:pPr>
            <w:r w:rsidRPr="00AD07BC">
              <w:rPr>
                <w:rFonts w:ascii="Times New Roman" w:hAnsi="Times New Roman" w:cs="Times New Roman"/>
                <w:sz w:val="28"/>
                <w:szCs w:val="28"/>
              </w:rPr>
              <w:t>45696</w:t>
            </w:r>
          </w:p>
        </w:tc>
      </w:tr>
      <w:tr w:rsidR="00AD07BC" w:rsidRPr="00AD07BC" w:rsidTr="00590B44">
        <w:trPr>
          <w:trHeight w:val="440"/>
          <w:jc w:val="center"/>
        </w:trPr>
        <w:tc>
          <w:tcPr>
            <w:tcW w:w="1596" w:type="dxa"/>
            <w:tcBorders>
              <w:top w:val="single" w:sz="4" w:space="0" w:color="auto"/>
              <w:bottom w:val="double" w:sz="6" w:space="0" w:color="auto"/>
            </w:tcBorders>
            <w:shd w:val="clear" w:color="auto" w:fill="FFFFCC"/>
          </w:tcPr>
          <w:p w:rsidR="00AD07BC" w:rsidRPr="00AD07BC" w:rsidRDefault="00AD07BC" w:rsidP="00AD07BC">
            <w:pPr>
              <w:ind w:right="-108"/>
              <w:jc w:val="center"/>
              <w:rPr>
                <w:rFonts w:ascii="Times New Roman" w:hAnsi="Times New Roman" w:cs="Times New Roman"/>
                <w:sz w:val="26"/>
                <w:szCs w:val="26"/>
              </w:rPr>
            </w:pPr>
            <w:r w:rsidRPr="00AD07BC">
              <w:rPr>
                <w:rFonts w:ascii="Times New Roman" w:hAnsi="Times New Roman" w:cs="Times New Roman"/>
                <w:sz w:val="26"/>
                <w:szCs w:val="26"/>
              </w:rPr>
              <w:t>Абсолютный  прирост</w:t>
            </w:r>
          </w:p>
        </w:tc>
        <w:tc>
          <w:tcPr>
            <w:tcW w:w="1029" w:type="dxa"/>
          </w:tcPr>
          <w:p w:rsidR="00AD07BC" w:rsidRPr="00AD07BC" w:rsidRDefault="00AD07BC" w:rsidP="00590B44">
            <w:pPr>
              <w:jc w:val="center"/>
              <w:rPr>
                <w:rFonts w:ascii="Times New Roman" w:hAnsi="Times New Roman" w:cs="Times New Roman"/>
                <w:sz w:val="28"/>
                <w:szCs w:val="28"/>
              </w:rPr>
            </w:pPr>
          </w:p>
        </w:tc>
        <w:tc>
          <w:tcPr>
            <w:tcW w:w="955"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-759</w:t>
            </w:r>
          </w:p>
        </w:tc>
        <w:tc>
          <w:tcPr>
            <w:tcW w:w="1029"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-623</w:t>
            </w:r>
          </w:p>
        </w:tc>
        <w:tc>
          <w:tcPr>
            <w:tcW w:w="851"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-563</w:t>
            </w:r>
          </w:p>
        </w:tc>
        <w:tc>
          <w:tcPr>
            <w:tcW w:w="850"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-483</w:t>
            </w:r>
          </w:p>
        </w:tc>
        <w:tc>
          <w:tcPr>
            <w:tcW w:w="851"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-456</w:t>
            </w:r>
          </w:p>
        </w:tc>
        <w:tc>
          <w:tcPr>
            <w:tcW w:w="850"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- 532</w:t>
            </w:r>
          </w:p>
        </w:tc>
        <w:tc>
          <w:tcPr>
            <w:tcW w:w="850"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-619</w:t>
            </w:r>
          </w:p>
        </w:tc>
        <w:tc>
          <w:tcPr>
            <w:tcW w:w="850"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- 567</w:t>
            </w:r>
          </w:p>
        </w:tc>
        <w:tc>
          <w:tcPr>
            <w:tcW w:w="850" w:type="dxa"/>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-482</w:t>
            </w:r>
          </w:p>
        </w:tc>
      </w:tr>
    </w:tbl>
    <w:p w:rsidR="00AD07BC" w:rsidRPr="00AD07BC" w:rsidRDefault="00AD07BC" w:rsidP="00AD07BC">
      <w:pPr>
        <w:ind w:firstLine="567"/>
        <w:jc w:val="center"/>
        <w:rPr>
          <w:rFonts w:ascii="Times New Roman" w:hAnsi="Times New Roman" w:cs="Times New Roman"/>
          <w:sz w:val="28"/>
          <w:szCs w:val="28"/>
        </w:rPr>
      </w:pPr>
    </w:p>
    <w:p w:rsidR="00AD07BC" w:rsidRPr="00AD07BC" w:rsidRDefault="00AD07BC" w:rsidP="00AD07BC">
      <w:pPr>
        <w:jc w:val="both"/>
        <w:rPr>
          <w:rFonts w:ascii="Times New Roman" w:hAnsi="Times New Roman" w:cs="Times New Roman"/>
          <w:b/>
          <w:i/>
          <w:sz w:val="28"/>
          <w:szCs w:val="28"/>
        </w:rPr>
      </w:pPr>
      <w:r w:rsidRPr="00AD07BC">
        <w:rPr>
          <w:rFonts w:ascii="Times New Roman" w:hAnsi="Times New Roman" w:cs="Times New Roman"/>
          <w:b/>
          <w:i/>
          <w:sz w:val="28"/>
          <w:szCs w:val="28"/>
        </w:rPr>
        <w:t>Таб.2 Динамика половой структуры населения Осиповичского района за 2011-2020гг.</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779"/>
        <w:gridCol w:w="780"/>
        <w:gridCol w:w="779"/>
        <w:gridCol w:w="780"/>
        <w:gridCol w:w="780"/>
        <w:gridCol w:w="779"/>
        <w:gridCol w:w="780"/>
        <w:gridCol w:w="779"/>
        <w:gridCol w:w="780"/>
        <w:gridCol w:w="780"/>
      </w:tblGrid>
      <w:tr w:rsidR="00AD07BC" w:rsidRPr="00AD07BC" w:rsidTr="00AD07BC">
        <w:tc>
          <w:tcPr>
            <w:tcW w:w="1560" w:type="dxa"/>
            <w:shd w:val="clear" w:color="auto" w:fill="auto"/>
          </w:tcPr>
          <w:p w:rsidR="00AD07BC" w:rsidRPr="00AD07BC" w:rsidRDefault="00AD07BC" w:rsidP="00590B44">
            <w:pPr>
              <w:rPr>
                <w:rFonts w:ascii="Times New Roman" w:hAnsi="Times New Roman" w:cs="Times New Roman"/>
                <w:sz w:val="28"/>
                <w:szCs w:val="28"/>
              </w:rPr>
            </w:pPr>
          </w:p>
        </w:tc>
        <w:tc>
          <w:tcPr>
            <w:tcW w:w="1134" w:type="dxa"/>
            <w:shd w:val="clear" w:color="auto" w:fill="auto"/>
          </w:tcPr>
          <w:p w:rsidR="00AD07BC" w:rsidRPr="00AD07BC" w:rsidRDefault="00AD07BC" w:rsidP="00590B44">
            <w:pPr>
              <w:jc w:val="both"/>
              <w:rPr>
                <w:rFonts w:ascii="Times New Roman" w:hAnsi="Times New Roman" w:cs="Times New Roman"/>
                <w:sz w:val="28"/>
                <w:szCs w:val="28"/>
              </w:rPr>
            </w:pPr>
          </w:p>
        </w:tc>
        <w:tc>
          <w:tcPr>
            <w:tcW w:w="779" w:type="dxa"/>
            <w:shd w:val="clear" w:color="auto" w:fill="auto"/>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2011 год</w:t>
            </w:r>
          </w:p>
        </w:tc>
        <w:tc>
          <w:tcPr>
            <w:tcW w:w="780" w:type="dxa"/>
            <w:shd w:val="clear" w:color="auto" w:fill="auto"/>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2012год</w:t>
            </w:r>
          </w:p>
        </w:tc>
        <w:tc>
          <w:tcPr>
            <w:tcW w:w="779" w:type="dxa"/>
            <w:shd w:val="clear" w:color="auto" w:fill="auto"/>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2013год</w:t>
            </w:r>
          </w:p>
        </w:tc>
        <w:tc>
          <w:tcPr>
            <w:tcW w:w="780" w:type="dxa"/>
            <w:shd w:val="clear" w:color="auto" w:fill="auto"/>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2014 год</w:t>
            </w:r>
          </w:p>
        </w:tc>
        <w:tc>
          <w:tcPr>
            <w:tcW w:w="780" w:type="dxa"/>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2015год</w:t>
            </w:r>
          </w:p>
        </w:tc>
        <w:tc>
          <w:tcPr>
            <w:tcW w:w="779" w:type="dxa"/>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2016год</w:t>
            </w:r>
          </w:p>
        </w:tc>
        <w:tc>
          <w:tcPr>
            <w:tcW w:w="780" w:type="dxa"/>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2017год</w:t>
            </w:r>
          </w:p>
        </w:tc>
        <w:tc>
          <w:tcPr>
            <w:tcW w:w="779" w:type="dxa"/>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2018год</w:t>
            </w:r>
          </w:p>
        </w:tc>
        <w:tc>
          <w:tcPr>
            <w:tcW w:w="780" w:type="dxa"/>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2019год</w:t>
            </w:r>
          </w:p>
        </w:tc>
        <w:tc>
          <w:tcPr>
            <w:tcW w:w="780" w:type="dxa"/>
          </w:tcPr>
          <w:p w:rsidR="00AD07BC" w:rsidRPr="00AD07BC" w:rsidRDefault="00AD07BC" w:rsidP="00590B44">
            <w:pPr>
              <w:jc w:val="center"/>
              <w:rPr>
                <w:rFonts w:ascii="Times New Roman" w:hAnsi="Times New Roman" w:cs="Times New Roman"/>
                <w:bCs/>
                <w:sz w:val="28"/>
                <w:szCs w:val="28"/>
              </w:rPr>
            </w:pPr>
            <w:r w:rsidRPr="00AD07BC">
              <w:rPr>
                <w:rFonts w:ascii="Times New Roman" w:hAnsi="Times New Roman" w:cs="Times New Roman"/>
                <w:bCs/>
                <w:sz w:val="28"/>
                <w:szCs w:val="28"/>
              </w:rPr>
              <w:t>2020год</w:t>
            </w:r>
          </w:p>
        </w:tc>
      </w:tr>
      <w:tr w:rsidR="00AD07BC" w:rsidRPr="00AD07BC" w:rsidTr="00AD07BC">
        <w:trPr>
          <w:trHeight w:val="562"/>
        </w:trPr>
        <w:tc>
          <w:tcPr>
            <w:tcW w:w="1560" w:type="dxa"/>
            <w:vMerge w:val="restart"/>
            <w:shd w:val="clear" w:color="auto" w:fill="auto"/>
          </w:tcPr>
          <w:p w:rsidR="00AD07BC" w:rsidRPr="00AD07BC" w:rsidRDefault="00AD07BC" w:rsidP="00590B44">
            <w:pPr>
              <w:jc w:val="both"/>
              <w:rPr>
                <w:rFonts w:ascii="Times New Roman" w:hAnsi="Times New Roman" w:cs="Times New Roman"/>
                <w:b/>
                <w:sz w:val="28"/>
                <w:szCs w:val="28"/>
              </w:rPr>
            </w:pPr>
            <w:r w:rsidRPr="00AD07BC">
              <w:rPr>
                <w:rFonts w:ascii="Times New Roman" w:hAnsi="Times New Roman" w:cs="Times New Roman"/>
                <w:b/>
                <w:sz w:val="28"/>
                <w:szCs w:val="28"/>
              </w:rPr>
              <w:t xml:space="preserve">Соотношение </w:t>
            </w:r>
          </w:p>
          <w:p w:rsidR="00AD07BC" w:rsidRPr="00AD07BC" w:rsidRDefault="00AD07BC" w:rsidP="00590B44">
            <w:pPr>
              <w:jc w:val="both"/>
              <w:rPr>
                <w:rFonts w:ascii="Times New Roman" w:hAnsi="Times New Roman" w:cs="Times New Roman"/>
                <w:b/>
                <w:sz w:val="28"/>
                <w:szCs w:val="28"/>
              </w:rPr>
            </w:pPr>
            <w:r w:rsidRPr="00AD07BC">
              <w:rPr>
                <w:rFonts w:ascii="Times New Roman" w:hAnsi="Times New Roman" w:cs="Times New Roman"/>
                <w:b/>
                <w:sz w:val="28"/>
                <w:szCs w:val="28"/>
              </w:rPr>
              <w:t>женщин/</w:t>
            </w:r>
          </w:p>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b/>
                <w:sz w:val="28"/>
                <w:szCs w:val="28"/>
              </w:rPr>
              <w:t>мужчин</w:t>
            </w:r>
            <w:r w:rsidRPr="00AD07BC">
              <w:rPr>
                <w:rFonts w:ascii="Times New Roman" w:hAnsi="Times New Roman" w:cs="Times New Roman"/>
                <w:sz w:val="28"/>
                <w:szCs w:val="28"/>
              </w:rPr>
              <w:t xml:space="preserve"> (на 1000)</w:t>
            </w:r>
          </w:p>
        </w:tc>
        <w:tc>
          <w:tcPr>
            <w:tcW w:w="1134" w:type="dxa"/>
            <w:shd w:val="clear" w:color="auto" w:fill="FFFFCC"/>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Осиповичский район</w:t>
            </w:r>
          </w:p>
        </w:tc>
        <w:tc>
          <w:tcPr>
            <w:tcW w:w="779"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1138</w:t>
            </w:r>
          </w:p>
        </w:tc>
        <w:tc>
          <w:tcPr>
            <w:tcW w:w="780"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1144</w:t>
            </w:r>
          </w:p>
        </w:tc>
        <w:tc>
          <w:tcPr>
            <w:tcW w:w="779"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1147</w:t>
            </w:r>
          </w:p>
        </w:tc>
        <w:tc>
          <w:tcPr>
            <w:tcW w:w="780"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1147</w:t>
            </w:r>
          </w:p>
        </w:tc>
        <w:tc>
          <w:tcPr>
            <w:tcW w:w="780"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1121</w:t>
            </w:r>
          </w:p>
        </w:tc>
        <w:tc>
          <w:tcPr>
            <w:tcW w:w="779"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1118</w:t>
            </w:r>
          </w:p>
        </w:tc>
        <w:tc>
          <w:tcPr>
            <w:tcW w:w="780"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1116</w:t>
            </w:r>
          </w:p>
        </w:tc>
        <w:tc>
          <w:tcPr>
            <w:tcW w:w="779"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1121</w:t>
            </w:r>
          </w:p>
        </w:tc>
        <w:tc>
          <w:tcPr>
            <w:tcW w:w="780"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1124</w:t>
            </w:r>
          </w:p>
        </w:tc>
        <w:tc>
          <w:tcPr>
            <w:tcW w:w="780" w:type="dxa"/>
            <w:shd w:val="clear" w:color="auto" w:fill="FFFFCC"/>
            <w:vAlign w:val="bottom"/>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1147</w:t>
            </w:r>
          </w:p>
        </w:tc>
      </w:tr>
      <w:tr w:rsidR="00AD07BC" w:rsidRPr="00AD07BC" w:rsidTr="00AD07BC">
        <w:tc>
          <w:tcPr>
            <w:tcW w:w="1560" w:type="dxa"/>
            <w:vMerge/>
            <w:shd w:val="clear" w:color="auto" w:fill="auto"/>
          </w:tcPr>
          <w:p w:rsidR="00AD07BC" w:rsidRPr="00AD07BC" w:rsidRDefault="00AD07BC" w:rsidP="00590B44">
            <w:pPr>
              <w:rPr>
                <w:rFonts w:ascii="Times New Roman" w:hAnsi="Times New Roman" w:cs="Times New Roman"/>
                <w:sz w:val="28"/>
                <w:szCs w:val="28"/>
              </w:rPr>
            </w:pPr>
          </w:p>
        </w:tc>
        <w:tc>
          <w:tcPr>
            <w:tcW w:w="1134" w:type="dxa"/>
            <w:shd w:val="clear" w:color="auto" w:fill="auto"/>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 xml:space="preserve">Могилевская </w:t>
            </w:r>
          </w:p>
          <w:p w:rsidR="00AD07BC" w:rsidRPr="00AD07BC" w:rsidRDefault="00AD07BC" w:rsidP="00AD07BC">
            <w:pPr>
              <w:ind w:right="-108"/>
              <w:jc w:val="both"/>
              <w:rPr>
                <w:rFonts w:ascii="Times New Roman" w:hAnsi="Times New Roman" w:cs="Times New Roman"/>
                <w:sz w:val="28"/>
                <w:szCs w:val="28"/>
              </w:rPr>
            </w:pPr>
            <w:r w:rsidRPr="00AD07BC">
              <w:rPr>
                <w:rFonts w:ascii="Times New Roman" w:hAnsi="Times New Roman" w:cs="Times New Roman"/>
                <w:sz w:val="28"/>
                <w:szCs w:val="28"/>
              </w:rPr>
              <w:t>область</w:t>
            </w:r>
          </w:p>
        </w:tc>
        <w:tc>
          <w:tcPr>
            <w:tcW w:w="779" w:type="dxa"/>
            <w:shd w:val="clear" w:color="auto" w:fill="auto"/>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1142</w:t>
            </w:r>
          </w:p>
        </w:tc>
        <w:tc>
          <w:tcPr>
            <w:tcW w:w="780" w:type="dxa"/>
            <w:shd w:val="clear" w:color="auto" w:fill="auto"/>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1145</w:t>
            </w:r>
          </w:p>
        </w:tc>
        <w:tc>
          <w:tcPr>
            <w:tcW w:w="779" w:type="dxa"/>
            <w:shd w:val="clear" w:color="auto" w:fill="auto"/>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1147</w:t>
            </w:r>
          </w:p>
        </w:tc>
        <w:tc>
          <w:tcPr>
            <w:tcW w:w="780" w:type="dxa"/>
            <w:shd w:val="clear" w:color="auto" w:fill="auto"/>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1147</w:t>
            </w:r>
          </w:p>
        </w:tc>
        <w:tc>
          <w:tcPr>
            <w:tcW w:w="780" w:type="dxa"/>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1130</w:t>
            </w:r>
          </w:p>
        </w:tc>
        <w:tc>
          <w:tcPr>
            <w:tcW w:w="779" w:type="dxa"/>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1127</w:t>
            </w:r>
          </w:p>
        </w:tc>
        <w:tc>
          <w:tcPr>
            <w:tcW w:w="780" w:type="dxa"/>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1126</w:t>
            </w:r>
          </w:p>
        </w:tc>
        <w:tc>
          <w:tcPr>
            <w:tcW w:w="779" w:type="dxa"/>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1125</w:t>
            </w:r>
          </w:p>
        </w:tc>
        <w:tc>
          <w:tcPr>
            <w:tcW w:w="780" w:type="dxa"/>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1125</w:t>
            </w:r>
          </w:p>
        </w:tc>
        <w:tc>
          <w:tcPr>
            <w:tcW w:w="780" w:type="dxa"/>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1149</w:t>
            </w:r>
          </w:p>
        </w:tc>
      </w:tr>
    </w:tbl>
    <w:p w:rsidR="00AD07BC" w:rsidRPr="00AD07BC" w:rsidRDefault="00AD07BC" w:rsidP="00AD07BC">
      <w:pPr>
        <w:ind w:firstLine="567"/>
        <w:jc w:val="both"/>
        <w:rPr>
          <w:rFonts w:ascii="Times New Roman" w:hAnsi="Times New Roman" w:cs="Times New Roman"/>
          <w:sz w:val="28"/>
          <w:szCs w:val="28"/>
        </w:rPr>
      </w:pPr>
      <w:r w:rsidRPr="00AD07BC">
        <w:rPr>
          <w:rFonts w:ascii="Times New Roman" w:hAnsi="Times New Roman" w:cs="Times New Roman"/>
          <w:sz w:val="28"/>
          <w:szCs w:val="28"/>
        </w:rPr>
        <w:t xml:space="preserve"> </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По причине  старения населения района в течение последних лет падает процент лиц трудоспособного возраста, хотя в 2020г. этот показатель стабилизировался.</w:t>
      </w:r>
    </w:p>
    <w:p w:rsidR="00AD07BC" w:rsidRPr="00AD07BC" w:rsidRDefault="00AD07BC" w:rsidP="00AD07BC">
      <w:pPr>
        <w:jc w:val="both"/>
        <w:rPr>
          <w:rFonts w:ascii="Times New Roman" w:hAnsi="Times New Roman" w:cs="Times New Roman"/>
          <w:b/>
          <w:i/>
          <w:color w:val="000000"/>
          <w:sz w:val="28"/>
          <w:szCs w:val="28"/>
        </w:rPr>
      </w:pPr>
      <w:r w:rsidRPr="00AD07BC">
        <w:rPr>
          <w:rFonts w:ascii="Times New Roman" w:hAnsi="Times New Roman" w:cs="Times New Roman"/>
          <w:b/>
          <w:i/>
          <w:color w:val="000000"/>
          <w:sz w:val="28"/>
          <w:szCs w:val="28"/>
        </w:rPr>
        <w:t>Таб.3</w:t>
      </w:r>
      <w:r w:rsidRPr="00AD07BC">
        <w:rPr>
          <w:rFonts w:ascii="Times New Roman" w:hAnsi="Times New Roman" w:cs="Times New Roman"/>
          <w:b/>
          <w:color w:val="000000"/>
          <w:sz w:val="28"/>
          <w:szCs w:val="28"/>
        </w:rPr>
        <w:t xml:space="preserve"> </w:t>
      </w:r>
      <w:r w:rsidRPr="00AD07BC">
        <w:rPr>
          <w:rFonts w:ascii="Times New Roman" w:hAnsi="Times New Roman" w:cs="Times New Roman"/>
          <w:b/>
          <w:i/>
          <w:color w:val="000000"/>
          <w:sz w:val="28"/>
          <w:szCs w:val="28"/>
        </w:rPr>
        <w:t>Динамика численности населения  в трудоспособном возрасте   в Осиповичском районе  за 2011-2020гг.</w:t>
      </w:r>
    </w:p>
    <w:tbl>
      <w:tblPr>
        <w:tblW w:w="5298"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844"/>
        <w:gridCol w:w="828"/>
        <w:gridCol w:w="828"/>
        <w:gridCol w:w="832"/>
        <w:gridCol w:w="830"/>
        <w:gridCol w:w="832"/>
        <w:gridCol w:w="830"/>
        <w:gridCol w:w="830"/>
        <w:gridCol w:w="832"/>
        <w:gridCol w:w="830"/>
        <w:gridCol w:w="825"/>
      </w:tblGrid>
      <w:tr w:rsidR="00AD07BC" w:rsidRPr="00AD07BC" w:rsidTr="00590B44">
        <w:trPr>
          <w:trHeight w:val="227"/>
        </w:trPr>
        <w:tc>
          <w:tcPr>
            <w:tcW w:w="909" w:type="pct"/>
            <w:tcBorders>
              <w:top w:val="single" w:sz="4" w:space="0" w:color="auto"/>
              <w:bottom w:val="single" w:sz="4" w:space="0" w:color="auto"/>
              <w:right w:val="single" w:sz="4" w:space="0" w:color="auto"/>
            </w:tcBorders>
            <w:vAlign w:val="center"/>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Наименование территорий</w:t>
            </w:r>
          </w:p>
        </w:tc>
        <w:tc>
          <w:tcPr>
            <w:tcW w:w="408"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2011г</w:t>
            </w:r>
          </w:p>
        </w:tc>
        <w:tc>
          <w:tcPr>
            <w:tcW w:w="408"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2012г</w:t>
            </w:r>
          </w:p>
        </w:tc>
        <w:tc>
          <w:tcPr>
            <w:tcW w:w="410"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2013г</w:t>
            </w:r>
          </w:p>
        </w:tc>
        <w:tc>
          <w:tcPr>
            <w:tcW w:w="409"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2014г</w:t>
            </w:r>
          </w:p>
        </w:tc>
        <w:tc>
          <w:tcPr>
            <w:tcW w:w="410"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2015г</w:t>
            </w:r>
          </w:p>
        </w:tc>
        <w:tc>
          <w:tcPr>
            <w:tcW w:w="409"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2016г</w:t>
            </w:r>
          </w:p>
        </w:tc>
        <w:tc>
          <w:tcPr>
            <w:tcW w:w="409"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2017г</w:t>
            </w:r>
          </w:p>
        </w:tc>
        <w:tc>
          <w:tcPr>
            <w:tcW w:w="410"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bCs/>
                <w:sz w:val="28"/>
                <w:szCs w:val="28"/>
              </w:rPr>
              <w:t>2018г</w:t>
            </w:r>
          </w:p>
        </w:tc>
        <w:tc>
          <w:tcPr>
            <w:tcW w:w="409"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2019г</w:t>
            </w:r>
          </w:p>
        </w:tc>
        <w:tc>
          <w:tcPr>
            <w:tcW w:w="407" w:type="pct"/>
            <w:tcBorders>
              <w:top w:val="single" w:sz="4" w:space="0" w:color="auto"/>
              <w:left w:val="single" w:sz="4" w:space="0" w:color="auto"/>
              <w:bottom w:val="single" w:sz="4" w:space="0" w:color="auto"/>
              <w:right w:val="single" w:sz="4" w:space="0" w:color="auto"/>
            </w:tcBorders>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2020г</w:t>
            </w:r>
          </w:p>
        </w:tc>
      </w:tr>
      <w:tr w:rsidR="00AD07BC" w:rsidRPr="00AD07BC" w:rsidTr="00590B44">
        <w:trPr>
          <w:trHeight w:val="562"/>
        </w:trPr>
        <w:tc>
          <w:tcPr>
            <w:tcW w:w="909" w:type="pct"/>
            <w:tcBorders>
              <w:top w:val="single" w:sz="4" w:space="0" w:color="auto"/>
              <w:right w:val="single" w:sz="4" w:space="0" w:color="auto"/>
            </w:tcBorders>
          </w:tcPr>
          <w:p w:rsidR="00AD07BC" w:rsidRPr="00AD07BC" w:rsidRDefault="00AD07BC" w:rsidP="00590B44">
            <w:pPr>
              <w:pStyle w:val="Pa37"/>
              <w:jc w:val="both"/>
              <w:rPr>
                <w:rFonts w:ascii="Times New Roman" w:hAnsi="Times New Roman"/>
                <w:b/>
                <w:sz w:val="28"/>
                <w:szCs w:val="28"/>
              </w:rPr>
            </w:pPr>
            <w:r w:rsidRPr="00AD07BC">
              <w:rPr>
                <w:rFonts w:ascii="Times New Roman" w:hAnsi="Times New Roman"/>
                <w:b/>
                <w:sz w:val="28"/>
                <w:szCs w:val="28"/>
              </w:rPr>
              <w:t>По области</w:t>
            </w:r>
          </w:p>
          <w:p w:rsidR="00AD07BC" w:rsidRPr="00AD07BC" w:rsidRDefault="00AD07BC" w:rsidP="00590B44">
            <w:pPr>
              <w:pStyle w:val="Pa37"/>
              <w:ind w:right="-108"/>
              <w:rPr>
                <w:rFonts w:ascii="Times New Roman" w:hAnsi="Times New Roman"/>
                <w:b/>
                <w:sz w:val="28"/>
                <w:szCs w:val="28"/>
              </w:rPr>
            </w:pPr>
            <w:r w:rsidRPr="00AD07BC">
              <w:rPr>
                <w:rFonts w:ascii="Times New Roman" w:hAnsi="Times New Roman"/>
                <w:sz w:val="28"/>
                <w:szCs w:val="28"/>
              </w:rPr>
              <w:t xml:space="preserve">удельный вес,% </w:t>
            </w:r>
          </w:p>
        </w:tc>
        <w:tc>
          <w:tcPr>
            <w:tcW w:w="408" w:type="pct"/>
            <w:tcBorders>
              <w:top w:val="single" w:sz="4" w:space="0" w:color="auto"/>
              <w:left w:val="single" w:sz="4" w:space="0" w:color="auto"/>
              <w:right w:val="single" w:sz="4" w:space="0" w:color="auto"/>
            </w:tcBorders>
            <w:shd w:val="clear" w:color="auto" w:fill="auto"/>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60,7</w:t>
            </w:r>
          </w:p>
        </w:tc>
        <w:tc>
          <w:tcPr>
            <w:tcW w:w="408" w:type="pct"/>
            <w:tcBorders>
              <w:top w:val="single" w:sz="4" w:space="0" w:color="auto"/>
              <w:left w:val="single" w:sz="4" w:space="0" w:color="auto"/>
              <w:right w:val="single" w:sz="4" w:space="0" w:color="auto"/>
            </w:tcBorders>
            <w:shd w:val="clear" w:color="auto" w:fill="auto"/>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60,1</w:t>
            </w:r>
          </w:p>
        </w:tc>
        <w:tc>
          <w:tcPr>
            <w:tcW w:w="410" w:type="pct"/>
            <w:tcBorders>
              <w:top w:val="single" w:sz="4" w:space="0" w:color="auto"/>
              <w:left w:val="single" w:sz="4" w:space="0" w:color="auto"/>
              <w:right w:val="single" w:sz="4" w:space="0" w:color="auto"/>
            </w:tcBorders>
            <w:shd w:val="clear" w:color="auto" w:fill="auto"/>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59,4</w:t>
            </w:r>
          </w:p>
        </w:tc>
        <w:tc>
          <w:tcPr>
            <w:tcW w:w="409" w:type="pct"/>
            <w:tcBorders>
              <w:top w:val="single" w:sz="4" w:space="0" w:color="auto"/>
              <w:left w:val="single" w:sz="4" w:space="0" w:color="auto"/>
              <w:right w:val="single" w:sz="4" w:space="0" w:color="auto"/>
            </w:tcBorders>
            <w:shd w:val="clear" w:color="auto" w:fill="auto"/>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58,6</w:t>
            </w:r>
          </w:p>
        </w:tc>
        <w:tc>
          <w:tcPr>
            <w:tcW w:w="410" w:type="pct"/>
            <w:tcBorders>
              <w:top w:val="single" w:sz="4" w:space="0" w:color="auto"/>
              <w:left w:val="single" w:sz="4" w:space="0" w:color="auto"/>
              <w:right w:val="single" w:sz="4" w:space="0" w:color="auto"/>
            </w:tcBorders>
            <w:shd w:val="clear" w:color="auto" w:fill="auto"/>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58,97</w:t>
            </w:r>
          </w:p>
        </w:tc>
        <w:tc>
          <w:tcPr>
            <w:tcW w:w="409" w:type="pct"/>
            <w:tcBorders>
              <w:top w:val="single" w:sz="4" w:space="0" w:color="auto"/>
              <w:left w:val="single" w:sz="4" w:space="0" w:color="auto"/>
              <w:right w:val="single" w:sz="4" w:space="0" w:color="auto"/>
            </w:tcBorders>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58,22</w:t>
            </w:r>
          </w:p>
        </w:tc>
        <w:tc>
          <w:tcPr>
            <w:tcW w:w="409" w:type="pct"/>
            <w:tcBorders>
              <w:top w:val="single" w:sz="4" w:space="0" w:color="auto"/>
              <w:left w:val="single" w:sz="4" w:space="0" w:color="auto"/>
              <w:right w:val="single" w:sz="4" w:space="0" w:color="auto"/>
            </w:tcBorders>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57,42</w:t>
            </w:r>
          </w:p>
        </w:tc>
        <w:tc>
          <w:tcPr>
            <w:tcW w:w="410" w:type="pct"/>
            <w:tcBorders>
              <w:top w:val="single" w:sz="4" w:space="0" w:color="auto"/>
              <w:left w:val="single" w:sz="4" w:space="0" w:color="auto"/>
              <w:right w:val="single" w:sz="4" w:space="0" w:color="auto"/>
            </w:tcBorders>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56,67</w:t>
            </w:r>
          </w:p>
        </w:tc>
        <w:tc>
          <w:tcPr>
            <w:tcW w:w="409" w:type="pct"/>
            <w:tcBorders>
              <w:top w:val="single" w:sz="4" w:space="0" w:color="auto"/>
              <w:left w:val="single" w:sz="4" w:space="0" w:color="auto"/>
              <w:right w:val="single" w:sz="4" w:space="0" w:color="auto"/>
            </w:tcBorders>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57,3</w:t>
            </w:r>
          </w:p>
        </w:tc>
        <w:tc>
          <w:tcPr>
            <w:tcW w:w="407" w:type="pct"/>
            <w:tcBorders>
              <w:top w:val="single" w:sz="4" w:space="0" w:color="auto"/>
              <w:left w:val="single" w:sz="4" w:space="0" w:color="auto"/>
              <w:right w:val="single" w:sz="4" w:space="0" w:color="auto"/>
            </w:tcBorders>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57,5</w:t>
            </w:r>
          </w:p>
        </w:tc>
      </w:tr>
      <w:tr w:rsidR="00AD07BC" w:rsidRPr="00AD07BC" w:rsidTr="00590B44">
        <w:trPr>
          <w:trHeight w:val="457"/>
        </w:trPr>
        <w:tc>
          <w:tcPr>
            <w:tcW w:w="909" w:type="pct"/>
            <w:tcBorders>
              <w:top w:val="single" w:sz="4" w:space="0" w:color="auto"/>
              <w:right w:val="single" w:sz="4" w:space="0" w:color="auto"/>
            </w:tcBorders>
            <w:shd w:val="clear" w:color="auto" w:fill="FFFFCC"/>
          </w:tcPr>
          <w:p w:rsidR="00AD07BC" w:rsidRPr="00AD07BC" w:rsidRDefault="00AD07BC" w:rsidP="00590B44">
            <w:pPr>
              <w:pStyle w:val="Pa37"/>
              <w:jc w:val="both"/>
              <w:rPr>
                <w:rFonts w:ascii="Times New Roman" w:hAnsi="Times New Roman"/>
                <w:b/>
                <w:sz w:val="28"/>
                <w:szCs w:val="28"/>
              </w:rPr>
            </w:pPr>
            <w:r w:rsidRPr="00AD07BC">
              <w:rPr>
                <w:rFonts w:ascii="Times New Roman" w:hAnsi="Times New Roman"/>
                <w:b/>
                <w:sz w:val="28"/>
                <w:szCs w:val="28"/>
              </w:rPr>
              <w:lastRenderedPageBreak/>
              <w:t>Осиповичский район</w:t>
            </w:r>
          </w:p>
          <w:p w:rsidR="00AD07BC" w:rsidRPr="00AD07BC" w:rsidRDefault="00AD07BC" w:rsidP="00590B44">
            <w:pPr>
              <w:pStyle w:val="Pa37"/>
              <w:ind w:right="-108"/>
              <w:rPr>
                <w:rFonts w:ascii="Times New Roman" w:hAnsi="Times New Roman"/>
                <w:b/>
                <w:sz w:val="28"/>
                <w:szCs w:val="28"/>
              </w:rPr>
            </w:pPr>
            <w:r w:rsidRPr="00AD07BC">
              <w:rPr>
                <w:rFonts w:ascii="Times New Roman" w:hAnsi="Times New Roman"/>
                <w:sz w:val="28"/>
                <w:szCs w:val="28"/>
              </w:rPr>
              <w:t>удельный вес,%</w:t>
            </w:r>
          </w:p>
        </w:tc>
        <w:tc>
          <w:tcPr>
            <w:tcW w:w="408"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58,7</w:t>
            </w:r>
          </w:p>
        </w:tc>
        <w:tc>
          <w:tcPr>
            <w:tcW w:w="408"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57,9</w:t>
            </w:r>
          </w:p>
        </w:tc>
        <w:tc>
          <w:tcPr>
            <w:tcW w:w="410"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57,0</w:t>
            </w:r>
          </w:p>
        </w:tc>
        <w:tc>
          <w:tcPr>
            <w:tcW w:w="409"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56,1</w:t>
            </w:r>
          </w:p>
        </w:tc>
        <w:tc>
          <w:tcPr>
            <w:tcW w:w="410"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56,14</w:t>
            </w:r>
          </w:p>
        </w:tc>
        <w:tc>
          <w:tcPr>
            <w:tcW w:w="409"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55,15</w:t>
            </w:r>
          </w:p>
        </w:tc>
        <w:tc>
          <w:tcPr>
            <w:tcW w:w="409"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53,90</w:t>
            </w:r>
          </w:p>
        </w:tc>
        <w:tc>
          <w:tcPr>
            <w:tcW w:w="410"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52,83</w:t>
            </w:r>
          </w:p>
        </w:tc>
        <w:tc>
          <w:tcPr>
            <w:tcW w:w="409"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53,3</w:t>
            </w:r>
          </w:p>
        </w:tc>
        <w:tc>
          <w:tcPr>
            <w:tcW w:w="407" w:type="pct"/>
            <w:tcBorders>
              <w:top w:val="single" w:sz="4" w:space="0" w:color="auto"/>
              <w:left w:val="single" w:sz="4" w:space="0" w:color="auto"/>
              <w:right w:val="single" w:sz="4" w:space="0" w:color="auto"/>
            </w:tcBorders>
            <w:shd w:val="clear" w:color="auto" w:fill="FFFFCC"/>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54,7</w:t>
            </w:r>
          </w:p>
        </w:tc>
      </w:tr>
    </w:tbl>
    <w:p w:rsidR="00AD07BC" w:rsidRPr="00AD07BC" w:rsidRDefault="00AD07BC" w:rsidP="00AD07BC">
      <w:pPr>
        <w:ind w:firstLine="567"/>
        <w:jc w:val="both"/>
        <w:rPr>
          <w:rFonts w:ascii="Times New Roman" w:hAnsi="Times New Roman" w:cs="Times New Roman"/>
          <w:sz w:val="28"/>
          <w:szCs w:val="28"/>
        </w:rPr>
      </w:pP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Возрос удельный вес городского населения, который к началу 2021 г. составил 71,4%, а в 2011 г. 68,7%. При этом численность сельского населения сокращается. Удельный вес сельского населения в 2020 г. составил 28,6% против 31,3% в 2011г.</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color w:val="000000"/>
          <w:sz w:val="30"/>
          <w:szCs w:val="30"/>
        </w:rPr>
        <w:tab/>
      </w:r>
      <w:r w:rsidR="00AD07BC" w:rsidRPr="00590B44">
        <w:rPr>
          <w:rFonts w:ascii="Times New Roman" w:hAnsi="Times New Roman" w:cs="Times New Roman"/>
          <w:color w:val="000000"/>
          <w:sz w:val="30"/>
          <w:szCs w:val="30"/>
        </w:rPr>
        <w:t>Наиболее информативными и объективными критериями популяционного здоровья среди медико-демографических показателей являются: рождаемость, смертность, в т.ч. лиц трудоспособного возраста, младенче</w:t>
      </w:r>
      <w:r w:rsidR="00AD07BC" w:rsidRPr="00590B44">
        <w:rPr>
          <w:rFonts w:ascii="Times New Roman" w:hAnsi="Times New Roman" w:cs="Times New Roman"/>
          <w:color w:val="000000"/>
          <w:sz w:val="30"/>
          <w:szCs w:val="30"/>
        </w:rPr>
        <w:softHyphen/>
        <w:t>ская смертность, естественный прирост населения. Их величина и динамика во многом характеризуют уровень социально-экономического состояния территорий.</w:t>
      </w:r>
      <w:r w:rsidR="00AD07BC" w:rsidRPr="00590B44">
        <w:rPr>
          <w:rFonts w:ascii="Times New Roman" w:hAnsi="Times New Roman" w:cs="Times New Roman"/>
          <w:b/>
          <w:sz w:val="30"/>
          <w:szCs w:val="30"/>
        </w:rPr>
        <w:t xml:space="preserve"> </w:t>
      </w:r>
      <w:r w:rsidR="00AD07BC" w:rsidRPr="00590B44">
        <w:rPr>
          <w:rFonts w:ascii="Times New Roman" w:hAnsi="Times New Roman" w:cs="Times New Roman"/>
          <w:sz w:val="30"/>
          <w:szCs w:val="30"/>
        </w:rPr>
        <w:t>Однако сделать</w:t>
      </w:r>
      <w:r w:rsidR="00AD07BC" w:rsidRPr="00590B44">
        <w:rPr>
          <w:rFonts w:ascii="Times New Roman" w:hAnsi="Times New Roman" w:cs="Times New Roman"/>
          <w:b/>
          <w:sz w:val="30"/>
          <w:szCs w:val="30"/>
        </w:rPr>
        <w:t xml:space="preserve"> с</w:t>
      </w:r>
      <w:r w:rsidR="00AD07BC" w:rsidRPr="00590B44">
        <w:rPr>
          <w:rFonts w:ascii="Times New Roman" w:hAnsi="Times New Roman" w:cs="Times New Roman"/>
          <w:sz w:val="30"/>
          <w:szCs w:val="30"/>
        </w:rPr>
        <w:t xml:space="preserve">равнительный анализ данных демографических показателей за 2020г сделать не представляется возможным из-за отсутствия в настоящее время официальных статистических данных. </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Согласно статистическим данным в 2020г. отмечается рост суммарной общей и первичной заболеваемости взрослого населения района.</w:t>
      </w:r>
    </w:p>
    <w:p w:rsidR="00590B44" w:rsidRDefault="00590B44" w:rsidP="00AD07BC">
      <w:pPr>
        <w:jc w:val="both"/>
        <w:rPr>
          <w:rFonts w:ascii="Times New Roman" w:hAnsi="Times New Roman" w:cs="Times New Roman"/>
          <w:b/>
          <w:i/>
          <w:sz w:val="28"/>
          <w:szCs w:val="28"/>
        </w:rPr>
      </w:pPr>
    </w:p>
    <w:p w:rsidR="00AD07BC" w:rsidRPr="00AD07BC" w:rsidRDefault="00AD07BC" w:rsidP="00AD07BC">
      <w:pPr>
        <w:jc w:val="both"/>
        <w:rPr>
          <w:rFonts w:ascii="Times New Roman" w:hAnsi="Times New Roman" w:cs="Times New Roman"/>
          <w:b/>
          <w:i/>
          <w:sz w:val="28"/>
          <w:szCs w:val="28"/>
        </w:rPr>
      </w:pPr>
      <w:r w:rsidRPr="00AD07BC">
        <w:rPr>
          <w:rFonts w:ascii="Times New Roman" w:hAnsi="Times New Roman" w:cs="Times New Roman"/>
          <w:b/>
          <w:i/>
          <w:sz w:val="28"/>
          <w:szCs w:val="28"/>
        </w:rPr>
        <w:t>Таб. 4 Динамика показателей общей и первичной заболеваемости взрослого населения в Осиповичском районе и Могилевской области за 2016-2020гг  (на 1000)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410"/>
        <w:gridCol w:w="1134"/>
        <w:gridCol w:w="1134"/>
        <w:gridCol w:w="1134"/>
        <w:gridCol w:w="1134"/>
        <w:gridCol w:w="1134"/>
      </w:tblGrid>
      <w:tr w:rsidR="00AD07BC" w:rsidRPr="00AD07BC" w:rsidTr="005E3D2B">
        <w:trPr>
          <w:trHeight w:val="291"/>
        </w:trPr>
        <w:tc>
          <w:tcPr>
            <w:tcW w:w="1843" w:type="dxa"/>
            <w:shd w:val="clear" w:color="auto" w:fill="auto"/>
          </w:tcPr>
          <w:p w:rsidR="00AD07BC" w:rsidRPr="00AD07BC" w:rsidRDefault="00AD07BC" w:rsidP="00590B44">
            <w:pPr>
              <w:pStyle w:val="a9"/>
              <w:ind w:left="0"/>
              <w:rPr>
                <w:b/>
                <w:sz w:val="28"/>
                <w:szCs w:val="28"/>
              </w:rPr>
            </w:pPr>
            <w:r w:rsidRPr="00AD07BC">
              <w:rPr>
                <w:b/>
                <w:sz w:val="28"/>
                <w:szCs w:val="28"/>
              </w:rPr>
              <w:t>Показатель</w:t>
            </w:r>
          </w:p>
        </w:tc>
        <w:tc>
          <w:tcPr>
            <w:tcW w:w="2410" w:type="dxa"/>
            <w:shd w:val="clear" w:color="auto" w:fill="auto"/>
          </w:tcPr>
          <w:p w:rsidR="00AD07BC" w:rsidRPr="00AD07BC" w:rsidRDefault="00AD07BC" w:rsidP="00590B44">
            <w:pPr>
              <w:pStyle w:val="a9"/>
              <w:ind w:left="0"/>
              <w:jc w:val="center"/>
              <w:rPr>
                <w:b/>
                <w:sz w:val="28"/>
                <w:szCs w:val="28"/>
              </w:rPr>
            </w:pPr>
          </w:p>
        </w:tc>
        <w:tc>
          <w:tcPr>
            <w:tcW w:w="1134" w:type="dxa"/>
            <w:vAlign w:val="center"/>
          </w:tcPr>
          <w:p w:rsidR="00AD07BC" w:rsidRPr="00AD07BC" w:rsidRDefault="00AD07BC" w:rsidP="00590B44">
            <w:pPr>
              <w:pStyle w:val="a9"/>
              <w:ind w:left="0"/>
              <w:jc w:val="center"/>
              <w:rPr>
                <w:b/>
                <w:sz w:val="28"/>
                <w:szCs w:val="28"/>
              </w:rPr>
            </w:pPr>
            <w:r w:rsidRPr="00AD07BC">
              <w:rPr>
                <w:b/>
                <w:sz w:val="28"/>
                <w:szCs w:val="28"/>
              </w:rPr>
              <w:t>2016г</w:t>
            </w:r>
          </w:p>
        </w:tc>
        <w:tc>
          <w:tcPr>
            <w:tcW w:w="1134" w:type="dxa"/>
            <w:vAlign w:val="center"/>
          </w:tcPr>
          <w:p w:rsidR="00AD07BC" w:rsidRPr="00AD07BC" w:rsidRDefault="00AD07BC" w:rsidP="00590B44">
            <w:pPr>
              <w:pStyle w:val="a9"/>
              <w:ind w:left="0"/>
              <w:jc w:val="center"/>
              <w:rPr>
                <w:b/>
                <w:sz w:val="28"/>
                <w:szCs w:val="28"/>
              </w:rPr>
            </w:pPr>
            <w:r w:rsidRPr="00AD07BC">
              <w:rPr>
                <w:b/>
                <w:sz w:val="28"/>
                <w:szCs w:val="28"/>
              </w:rPr>
              <w:t>2017г</w:t>
            </w:r>
          </w:p>
        </w:tc>
        <w:tc>
          <w:tcPr>
            <w:tcW w:w="1134" w:type="dxa"/>
            <w:vAlign w:val="center"/>
          </w:tcPr>
          <w:p w:rsidR="00AD07BC" w:rsidRPr="00AD07BC" w:rsidRDefault="00AD07BC" w:rsidP="00590B44">
            <w:pPr>
              <w:pStyle w:val="a9"/>
              <w:ind w:left="0"/>
              <w:jc w:val="center"/>
              <w:rPr>
                <w:b/>
                <w:sz w:val="28"/>
                <w:szCs w:val="28"/>
              </w:rPr>
            </w:pPr>
            <w:r w:rsidRPr="00AD07BC">
              <w:rPr>
                <w:b/>
                <w:sz w:val="28"/>
                <w:szCs w:val="28"/>
              </w:rPr>
              <w:t>2018г</w:t>
            </w:r>
          </w:p>
        </w:tc>
        <w:tc>
          <w:tcPr>
            <w:tcW w:w="1134" w:type="dxa"/>
            <w:vAlign w:val="center"/>
          </w:tcPr>
          <w:p w:rsidR="00AD07BC" w:rsidRPr="00AD07BC" w:rsidRDefault="00AD07BC" w:rsidP="00590B44">
            <w:pPr>
              <w:pStyle w:val="a9"/>
              <w:ind w:left="0"/>
              <w:jc w:val="center"/>
              <w:rPr>
                <w:b/>
                <w:sz w:val="28"/>
                <w:szCs w:val="28"/>
              </w:rPr>
            </w:pPr>
            <w:r w:rsidRPr="00AD07BC">
              <w:rPr>
                <w:b/>
                <w:sz w:val="28"/>
                <w:szCs w:val="28"/>
              </w:rPr>
              <w:t>2019г</w:t>
            </w:r>
          </w:p>
        </w:tc>
        <w:tc>
          <w:tcPr>
            <w:tcW w:w="1134" w:type="dxa"/>
            <w:vAlign w:val="center"/>
          </w:tcPr>
          <w:p w:rsidR="00AD07BC" w:rsidRPr="00AD07BC" w:rsidRDefault="00AD07BC" w:rsidP="00590B44">
            <w:pPr>
              <w:pStyle w:val="a9"/>
              <w:ind w:left="0"/>
              <w:jc w:val="center"/>
              <w:rPr>
                <w:b/>
                <w:sz w:val="28"/>
                <w:szCs w:val="28"/>
              </w:rPr>
            </w:pPr>
            <w:r w:rsidRPr="00AD07BC">
              <w:rPr>
                <w:b/>
                <w:sz w:val="28"/>
                <w:szCs w:val="28"/>
              </w:rPr>
              <w:t>2020г</w:t>
            </w:r>
          </w:p>
        </w:tc>
      </w:tr>
      <w:tr w:rsidR="00AD07BC" w:rsidRPr="00AD07BC" w:rsidTr="005E3D2B">
        <w:trPr>
          <w:trHeight w:val="356"/>
        </w:trPr>
        <w:tc>
          <w:tcPr>
            <w:tcW w:w="1843" w:type="dxa"/>
            <w:vMerge w:val="restart"/>
            <w:shd w:val="clear" w:color="auto" w:fill="auto"/>
          </w:tcPr>
          <w:p w:rsidR="00AD07BC" w:rsidRPr="00AD07BC" w:rsidRDefault="00AD07BC" w:rsidP="00590B44">
            <w:pPr>
              <w:pStyle w:val="a3"/>
              <w:rPr>
                <w:rFonts w:ascii="Times New Roman" w:hAnsi="Times New Roman" w:cs="Times New Roman"/>
                <w:sz w:val="28"/>
                <w:szCs w:val="28"/>
              </w:rPr>
            </w:pPr>
            <w:r w:rsidRPr="00AD07BC">
              <w:rPr>
                <w:rFonts w:ascii="Times New Roman" w:hAnsi="Times New Roman" w:cs="Times New Roman"/>
                <w:sz w:val="28"/>
                <w:szCs w:val="28"/>
              </w:rPr>
              <w:t xml:space="preserve">Первичная </w:t>
            </w:r>
          </w:p>
          <w:p w:rsidR="00AD07BC" w:rsidRPr="00AD07BC" w:rsidRDefault="00AD07BC" w:rsidP="00590B44">
            <w:pPr>
              <w:pStyle w:val="a3"/>
              <w:rPr>
                <w:rFonts w:ascii="Times New Roman" w:hAnsi="Times New Roman" w:cs="Times New Roman"/>
                <w:sz w:val="28"/>
                <w:szCs w:val="28"/>
              </w:rPr>
            </w:pPr>
            <w:r w:rsidRPr="00AD07BC">
              <w:rPr>
                <w:rFonts w:ascii="Times New Roman" w:hAnsi="Times New Roman" w:cs="Times New Roman"/>
                <w:sz w:val="28"/>
                <w:szCs w:val="28"/>
              </w:rPr>
              <w:t>заболеваемость</w:t>
            </w:r>
          </w:p>
          <w:p w:rsidR="00AD07BC" w:rsidRPr="00AD07BC" w:rsidRDefault="00AD07BC" w:rsidP="00590B44">
            <w:pPr>
              <w:pStyle w:val="a3"/>
              <w:rPr>
                <w:rFonts w:ascii="Times New Roman" w:hAnsi="Times New Roman" w:cs="Times New Roman"/>
                <w:sz w:val="28"/>
                <w:szCs w:val="28"/>
              </w:rPr>
            </w:pPr>
            <w:r w:rsidRPr="00AD07BC">
              <w:rPr>
                <w:rFonts w:ascii="Times New Roman" w:hAnsi="Times New Roman" w:cs="Times New Roman"/>
                <w:sz w:val="28"/>
                <w:szCs w:val="28"/>
              </w:rPr>
              <w:t>(на 1000)</w:t>
            </w:r>
          </w:p>
        </w:tc>
        <w:tc>
          <w:tcPr>
            <w:tcW w:w="2410" w:type="dxa"/>
            <w:shd w:val="clear" w:color="auto" w:fill="FFFFCC"/>
            <w:vAlign w:val="center"/>
          </w:tcPr>
          <w:p w:rsidR="00AD07BC" w:rsidRPr="00AD07BC" w:rsidRDefault="00AD07BC" w:rsidP="00590B44">
            <w:pPr>
              <w:pStyle w:val="a9"/>
              <w:ind w:left="0"/>
              <w:rPr>
                <w:sz w:val="28"/>
                <w:szCs w:val="28"/>
              </w:rPr>
            </w:pPr>
            <w:r w:rsidRPr="00AD07BC">
              <w:rPr>
                <w:sz w:val="28"/>
                <w:szCs w:val="28"/>
              </w:rPr>
              <w:t>Осиповичский район</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400,5</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364,5</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335,1</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308,3</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400,3</w:t>
            </w:r>
          </w:p>
        </w:tc>
      </w:tr>
      <w:tr w:rsidR="00AD07BC" w:rsidRPr="00AD07BC" w:rsidTr="005E3D2B">
        <w:trPr>
          <w:trHeight w:val="405"/>
        </w:trPr>
        <w:tc>
          <w:tcPr>
            <w:tcW w:w="1843" w:type="dxa"/>
            <w:vMerge/>
            <w:shd w:val="clear" w:color="auto" w:fill="auto"/>
          </w:tcPr>
          <w:p w:rsidR="00AD07BC" w:rsidRPr="00AD07BC" w:rsidRDefault="00AD07BC" w:rsidP="00590B44">
            <w:pPr>
              <w:pStyle w:val="a3"/>
              <w:rPr>
                <w:rFonts w:ascii="Times New Roman" w:hAnsi="Times New Roman" w:cs="Times New Roman"/>
                <w:sz w:val="28"/>
                <w:szCs w:val="28"/>
              </w:rPr>
            </w:pPr>
          </w:p>
        </w:tc>
        <w:tc>
          <w:tcPr>
            <w:tcW w:w="2410" w:type="dxa"/>
            <w:shd w:val="clear" w:color="auto" w:fill="FFFFFF"/>
          </w:tcPr>
          <w:p w:rsidR="00AD07BC" w:rsidRPr="00AD07BC" w:rsidRDefault="00AD07BC" w:rsidP="00590B44">
            <w:pPr>
              <w:pStyle w:val="a9"/>
              <w:ind w:left="0"/>
              <w:jc w:val="center"/>
              <w:rPr>
                <w:sz w:val="28"/>
                <w:szCs w:val="28"/>
              </w:rPr>
            </w:pPr>
            <w:r w:rsidRPr="00AD07BC">
              <w:rPr>
                <w:sz w:val="28"/>
                <w:szCs w:val="28"/>
              </w:rPr>
              <w:t>Могилевская область</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442,09</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444,07</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620,3</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430,2</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716,7</w:t>
            </w:r>
          </w:p>
        </w:tc>
      </w:tr>
      <w:tr w:rsidR="00AD07BC" w:rsidRPr="00AD07BC" w:rsidTr="005E3D2B">
        <w:trPr>
          <w:trHeight w:val="356"/>
        </w:trPr>
        <w:tc>
          <w:tcPr>
            <w:tcW w:w="1843" w:type="dxa"/>
            <w:vMerge w:val="restart"/>
            <w:shd w:val="clear" w:color="auto" w:fill="auto"/>
          </w:tcPr>
          <w:p w:rsidR="00AD07BC" w:rsidRPr="00AD07BC" w:rsidRDefault="00AD07BC" w:rsidP="00590B44">
            <w:pPr>
              <w:pStyle w:val="a3"/>
              <w:rPr>
                <w:rFonts w:ascii="Times New Roman" w:hAnsi="Times New Roman" w:cs="Times New Roman"/>
                <w:sz w:val="28"/>
                <w:szCs w:val="28"/>
              </w:rPr>
            </w:pPr>
            <w:r w:rsidRPr="00AD07BC">
              <w:rPr>
                <w:rFonts w:ascii="Times New Roman" w:hAnsi="Times New Roman" w:cs="Times New Roman"/>
                <w:sz w:val="28"/>
                <w:szCs w:val="28"/>
              </w:rPr>
              <w:t xml:space="preserve">Общая </w:t>
            </w:r>
          </w:p>
          <w:p w:rsidR="00AD07BC" w:rsidRPr="00AD07BC" w:rsidRDefault="00AD07BC" w:rsidP="00590B44">
            <w:pPr>
              <w:pStyle w:val="a3"/>
              <w:rPr>
                <w:rFonts w:ascii="Times New Roman" w:hAnsi="Times New Roman" w:cs="Times New Roman"/>
                <w:sz w:val="28"/>
                <w:szCs w:val="28"/>
              </w:rPr>
            </w:pPr>
            <w:r w:rsidRPr="00AD07BC">
              <w:rPr>
                <w:rFonts w:ascii="Times New Roman" w:hAnsi="Times New Roman" w:cs="Times New Roman"/>
                <w:sz w:val="28"/>
                <w:szCs w:val="28"/>
              </w:rPr>
              <w:t>заболеваемость</w:t>
            </w:r>
          </w:p>
          <w:p w:rsidR="00AD07BC" w:rsidRPr="00AD07BC" w:rsidRDefault="00AD07BC" w:rsidP="00590B44">
            <w:pPr>
              <w:pStyle w:val="a3"/>
              <w:rPr>
                <w:rFonts w:ascii="Times New Roman" w:hAnsi="Times New Roman" w:cs="Times New Roman"/>
                <w:sz w:val="28"/>
                <w:szCs w:val="28"/>
              </w:rPr>
            </w:pPr>
            <w:r w:rsidRPr="00AD07BC">
              <w:rPr>
                <w:rFonts w:ascii="Times New Roman" w:hAnsi="Times New Roman" w:cs="Times New Roman"/>
                <w:sz w:val="28"/>
                <w:szCs w:val="28"/>
              </w:rPr>
              <w:t>(на 1000)</w:t>
            </w:r>
          </w:p>
        </w:tc>
        <w:tc>
          <w:tcPr>
            <w:tcW w:w="2410" w:type="dxa"/>
            <w:shd w:val="clear" w:color="auto" w:fill="FFFFCC"/>
            <w:vAlign w:val="center"/>
          </w:tcPr>
          <w:p w:rsidR="00AD07BC" w:rsidRPr="00AD07BC" w:rsidRDefault="00AD07BC" w:rsidP="00590B44">
            <w:pPr>
              <w:pStyle w:val="a9"/>
              <w:ind w:left="0"/>
              <w:rPr>
                <w:sz w:val="28"/>
                <w:szCs w:val="28"/>
              </w:rPr>
            </w:pPr>
            <w:r w:rsidRPr="00AD07BC">
              <w:rPr>
                <w:sz w:val="28"/>
                <w:szCs w:val="28"/>
              </w:rPr>
              <w:t>Осиповичский район</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1133,9</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929,0</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953,0</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932,5</w:t>
            </w:r>
          </w:p>
        </w:tc>
        <w:tc>
          <w:tcPr>
            <w:tcW w:w="1134" w:type="dxa"/>
            <w:shd w:val="clear" w:color="auto" w:fill="FFFFCC"/>
            <w:vAlign w:val="center"/>
          </w:tcPr>
          <w:p w:rsidR="00AD07BC" w:rsidRPr="00AD07BC" w:rsidRDefault="00AD07BC" w:rsidP="00590B44">
            <w:pPr>
              <w:pStyle w:val="a9"/>
              <w:ind w:left="0"/>
              <w:jc w:val="center"/>
              <w:rPr>
                <w:sz w:val="28"/>
                <w:szCs w:val="28"/>
              </w:rPr>
            </w:pPr>
            <w:r w:rsidRPr="00AD07BC">
              <w:rPr>
                <w:sz w:val="28"/>
                <w:szCs w:val="28"/>
              </w:rPr>
              <w:t>1010,6</w:t>
            </w:r>
          </w:p>
        </w:tc>
      </w:tr>
      <w:tr w:rsidR="00AD07BC" w:rsidRPr="00AD07BC" w:rsidTr="005E3D2B">
        <w:trPr>
          <w:trHeight w:val="484"/>
        </w:trPr>
        <w:tc>
          <w:tcPr>
            <w:tcW w:w="1843" w:type="dxa"/>
            <w:vMerge/>
            <w:shd w:val="clear" w:color="auto" w:fill="auto"/>
          </w:tcPr>
          <w:p w:rsidR="00AD07BC" w:rsidRPr="00AD07BC" w:rsidRDefault="00AD07BC" w:rsidP="00590B44">
            <w:pPr>
              <w:pStyle w:val="a9"/>
              <w:ind w:left="-30"/>
              <w:rPr>
                <w:sz w:val="28"/>
                <w:szCs w:val="28"/>
              </w:rPr>
            </w:pPr>
          </w:p>
        </w:tc>
        <w:tc>
          <w:tcPr>
            <w:tcW w:w="2410" w:type="dxa"/>
            <w:shd w:val="clear" w:color="auto" w:fill="FFFFFF"/>
          </w:tcPr>
          <w:p w:rsidR="00AD07BC" w:rsidRPr="00AD07BC" w:rsidRDefault="00AD07BC" w:rsidP="00590B44">
            <w:pPr>
              <w:pStyle w:val="a9"/>
              <w:ind w:left="0"/>
              <w:jc w:val="center"/>
              <w:rPr>
                <w:sz w:val="28"/>
                <w:szCs w:val="28"/>
              </w:rPr>
            </w:pPr>
            <w:r w:rsidRPr="00AD07BC">
              <w:rPr>
                <w:sz w:val="28"/>
                <w:szCs w:val="28"/>
              </w:rPr>
              <w:t>Могилевская область</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1182,17</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1216,31</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1415,2</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1271,6</w:t>
            </w:r>
          </w:p>
        </w:tc>
        <w:tc>
          <w:tcPr>
            <w:tcW w:w="1134" w:type="dxa"/>
            <w:shd w:val="clear" w:color="auto" w:fill="FFFFFF"/>
          </w:tcPr>
          <w:p w:rsidR="00AD07BC" w:rsidRPr="00AD07BC" w:rsidRDefault="00AD07BC" w:rsidP="00590B44">
            <w:pPr>
              <w:pStyle w:val="a9"/>
              <w:ind w:left="0"/>
              <w:jc w:val="center"/>
              <w:rPr>
                <w:sz w:val="28"/>
                <w:szCs w:val="28"/>
              </w:rPr>
            </w:pPr>
            <w:r w:rsidRPr="00AD07BC">
              <w:rPr>
                <w:sz w:val="28"/>
                <w:szCs w:val="28"/>
              </w:rPr>
              <w:t>1473,9</w:t>
            </w:r>
          </w:p>
        </w:tc>
      </w:tr>
    </w:tbl>
    <w:p w:rsidR="00AD07BC" w:rsidRPr="00AD07BC" w:rsidRDefault="00AD07BC" w:rsidP="00AD07BC">
      <w:pPr>
        <w:rPr>
          <w:rFonts w:ascii="Times New Roman" w:hAnsi="Times New Roman" w:cs="Times New Roman"/>
          <w:sz w:val="28"/>
          <w:szCs w:val="28"/>
        </w:rPr>
      </w:pPr>
    </w:p>
    <w:p w:rsidR="00AD07BC" w:rsidRPr="00590B44" w:rsidRDefault="00590B44" w:rsidP="00590B44">
      <w:pPr>
        <w:pStyle w:val="a3"/>
        <w:jc w:val="both"/>
        <w:rPr>
          <w:rFonts w:ascii="Times New Roman" w:hAnsi="Times New Roman" w:cs="Times New Roman"/>
          <w:b/>
          <w:i/>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Уровень диспансеризации населения по итогам 2020 года снизился и составил 91,2% (средний областной показатель - 91,4%), в то время как по итогам 2019 года он составлял 98%. Связано это с напряженной</w:t>
      </w:r>
      <w:r w:rsidR="00AD07BC" w:rsidRPr="00590B44">
        <w:rPr>
          <w:rFonts w:ascii="Times New Roman" w:hAnsi="Times New Roman" w:cs="Times New Roman"/>
          <w:sz w:val="30"/>
          <w:szCs w:val="30"/>
          <w:lang w:val="be-BY"/>
        </w:rPr>
        <w:t xml:space="preserve"> эпидемической ситуацией по заболеваемости инфекцией </w:t>
      </w:r>
      <w:r w:rsidR="00AD07BC" w:rsidRPr="00590B44">
        <w:rPr>
          <w:rFonts w:ascii="Times New Roman" w:hAnsi="Times New Roman" w:cs="Times New Roman"/>
          <w:sz w:val="30"/>
          <w:szCs w:val="30"/>
        </w:rPr>
        <w:t xml:space="preserve">COVID-19 </w:t>
      </w:r>
      <w:r w:rsidR="00AD07BC" w:rsidRPr="00590B44">
        <w:rPr>
          <w:rFonts w:ascii="Times New Roman" w:hAnsi="Times New Roman" w:cs="Times New Roman"/>
          <w:sz w:val="30"/>
          <w:szCs w:val="30"/>
          <w:lang w:val="be-BY"/>
        </w:rPr>
        <w:t xml:space="preserve">и вводимыми ограничениями в учреждениях здравоохранения. Снизилось и число впервые выявленных в ходе диспансеризации заболеваний, в </w:t>
      </w:r>
      <w:r w:rsidR="00AD07BC" w:rsidRPr="00590B44">
        <w:rPr>
          <w:rFonts w:ascii="Times New Roman" w:hAnsi="Times New Roman" w:cs="Times New Roman"/>
          <w:sz w:val="30"/>
          <w:szCs w:val="30"/>
          <w:lang w:val="be-BY"/>
        </w:rPr>
        <w:lastRenderedPageBreak/>
        <w:t xml:space="preserve">т.ч. в 2019 – 2380 человек, в 2020 – 1944 чел. </w:t>
      </w:r>
      <w:r w:rsidR="00AD07BC" w:rsidRPr="00590B44">
        <w:rPr>
          <w:rFonts w:ascii="Times New Roman" w:hAnsi="Times New Roman" w:cs="Times New Roman"/>
          <w:b/>
          <w:sz w:val="30"/>
          <w:szCs w:val="30"/>
          <w:lang w:val="be-BY"/>
        </w:rPr>
        <w:t>В их числе на 2,3% выросло число впервые выявленных заболеваний среди трудоспособного населения.</w:t>
      </w:r>
    </w:p>
    <w:p w:rsidR="00590B44" w:rsidRDefault="00590B44" w:rsidP="00AD07BC">
      <w:pPr>
        <w:jc w:val="both"/>
        <w:rPr>
          <w:rFonts w:ascii="Times New Roman" w:hAnsi="Times New Roman" w:cs="Times New Roman"/>
          <w:b/>
          <w:bCs/>
          <w:i/>
          <w:sz w:val="28"/>
          <w:szCs w:val="28"/>
        </w:rPr>
      </w:pPr>
    </w:p>
    <w:p w:rsidR="00AD07BC" w:rsidRPr="00AD07BC" w:rsidRDefault="00AD07BC" w:rsidP="00AD07BC">
      <w:pPr>
        <w:jc w:val="both"/>
        <w:rPr>
          <w:rFonts w:ascii="Times New Roman" w:hAnsi="Times New Roman" w:cs="Times New Roman"/>
          <w:b/>
          <w:bCs/>
          <w:i/>
          <w:sz w:val="28"/>
          <w:szCs w:val="28"/>
        </w:rPr>
      </w:pPr>
      <w:r w:rsidRPr="00AD07BC">
        <w:rPr>
          <w:rFonts w:ascii="Times New Roman" w:hAnsi="Times New Roman" w:cs="Times New Roman"/>
          <w:b/>
          <w:bCs/>
          <w:i/>
          <w:sz w:val="28"/>
          <w:szCs w:val="28"/>
        </w:rPr>
        <w:t>Рис. 1. Динамика общей заболеваемости взрослого населения Осиповичского района в сравнении со среднеобластными показателями на 10 тыс. населения</w:t>
      </w:r>
    </w:p>
    <w:p w:rsidR="00AD07BC" w:rsidRPr="005E3D2B" w:rsidRDefault="00AD07BC" w:rsidP="005E3D2B">
      <w:pPr>
        <w:jc w:val="both"/>
        <w:rPr>
          <w:rFonts w:ascii="Times New Roman" w:hAnsi="Times New Roman" w:cs="Times New Roman"/>
          <w:b/>
          <w:bCs/>
          <w:i/>
          <w:sz w:val="28"/>
          <w:szCs w:val="28"/>
        </w:rPr>
      </w:pPr>
      <w:r w:rsidRPr="00AD07BC">
        <w:rPr>
          <w:rFonts w:ascii="Times New Roman" w:hAnsi="Times New Roman" w:cs="Times New Roman"/>
          <w:i/>
          <w:noProof/>
          <w:color w:val="FF0000"/>
          <w:sz w:val="28"/>
          <w:szCs w:val="28"/>
          <w:lang w:eastAsia="ru-RU"/>
        </w:rPr>
        <w:drawing>
          <wp:inline distT="0" distB="0" distL="0" distR="0">
            <wp:extent cx="5810250" cy="1962150"/>
            <wp:effectExtent l="0" t="0" r="0" b="0"/>
            <wp:docPr id="14339"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07BC" w:rsidRPr="00AD07BC" w:rsidRDefault="00AD07BC" w:rsidP="00AD07BC">
      <w:pPr>
        <w:rPr>
          <w:rFonts w:ascii="Times New Roman" w:hAnsi="Times New Roman" w:cs="Times New Roman"/>
          <w:b/>
          <w:i/>
          <w:sz w:val="28"/>
          <w:szCs w:val="28"/>
        </w:rPr>
      </w:pPr>
      <w:r w:rsidRPr="00AD07BC">
        <w:rPr>
          <w:rFonts w:ascii="Times New Roman" w:hAnsi="Times New Roman" w:cs="Times New Roman"/>
          <w:b/>
          <w:i/>
          <w:sz w:val="28"/>
          <w:szCs w:val="28"/>
        </w:rPr>
        <w:t>Таб. 5 Общая заболеваемость взрослого населения Осиповичского района по отдельным классам и  заболеваниям в 2019-2020г.г.</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gridCol w:w="1951"/>
      </w:tblGrid>
      <w:tr w:rsidR="00AD07BC" w:rsidRPr="00AD07BC" w:rsidTr="00590B44">
        <w:trPr>
          <w:trHeight w:val="470"/>
        </w:trPr>
        <w:tc>
          <w:tcPr>
            <w:tcW w:w="2846" w:type="pct"/>
            <w:vMerge w:val="restar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Наименование отдельных классов и заболеваний</w:t>
            </w:r>
          </w:p>
        </w:tc>
        <w:tc>
          <w:tcPr>
            <w:tcW w:w="2154" w:type="pct"/>
            <w:gridSpan w:val="2"/>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Показатели на 1000 населения</w:t>
            </w:r>
          </w:p>
        </w:tc>
      </w:tr>
      <w:tr w:rsidR="00AD07BC" w:rsidRPr="00AD07BC" w:rsidTr="00590B44">
        <w:tc>
          <w:tcPr>
            <w:tcW w:w="2846" w:type="pct"/>
            <w:vMerge/>
          </w:tcPr>
          <w:p w:rsidR="00AD07BC" w:rsidRPr="00AD07BC" w:rsidRDefault="00AD07BC" w:rsidP="00590B44">
            <w:pPr>
              <w:jc w:val="both"/>
              <w:rPr>
                <w:rFonts w:ascii="Times New Roman" w:hAnsi="Times New Roman" w:cs="Times New Roman"/>
                <w:sz w:val="28"/>
                <w:szCs w:val="28"/>
              </w:rPr>
            </w:pPr>
          </w:p>
        </w:tc>
        <w:tc>
          <w:tcPr>
            <w:tcW w:w="1123" w:type="pct"/>
          </w:tcPr>
          <w:p w:rsidR="00AD07BC" w:rsidRPr="00AD07BC" w:rsidRDefault="00AD07BC" w:rsidP="00590B44">
            <w:pPr>
              <w:jc w:val="center"/>
              <w:rPr>
                <w:rFonts w:ascii="Times New Roman" w:hAnsi="Times New Roman" w:cs="Times New Roman"/>
                <w:b/>
                <w:sz w:val="28"/>
                <w:szCs w:val="28"/>
              </w:rPr>
            </w:pPr>
            <w:r w:rsidRPr="00AD07BC">
              <w:rPr>
                <w:rFonts w:ascii="Times New Roman" w:hAnsi="Times New Roman" w:cs="Times New Roman"/>
                <w:b/>
                <w:sz w:val="28"/>
                <w:szCs w:val="28"/>
              </w:rPr>
              <w:t>2019г.</w:t>
            </w:r>
          </w:p>
        </w:tc>
        <w:tc>
          <w:tcPr>
            <w:tcW w:w="1031" w:type="pct"/>
          </w:tcPr>
          <w:p w:rsidR="00AD07BC" w:rsidRPr="00AD07BC" w:rsidRDefault="00AD07BC" w:rsidP="00590B44">
            <w:pPr>
              <w:jc w:val="center"/>
              <w:rPr>
                <w:rFonts w:ascii="Times New Roman" w:hAnsi="Times New Roman" w:cs="Times New Roman"/>
                <w:b/>
                <w:sz w:val="28"/>
                <w:szCs w:val="28"/>
              </w:rPr>
            </w:pPr>
            <w:r w:rsidRPr="00AD07BC">
              <w:rPr>
                <w:rFonts w:ascii="Times New Roman" w:hAnsi="Times New Roman" w:cs="Times New Roman"/>
                <w:b/>
                <w:sz w:val="28"/>
                <w:szCs w:val="28"/>
              </w:rPr>
              <w:t>2020г.</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Всего</w:t>
            </w:r>
          </w:p>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В том числе:</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932,5</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1010,6</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Некоторые инфекционные и паразитарные болезни</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34,8</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114,9</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Новообразования</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55,2</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55,7</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крови и кроветворных органов</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3,2</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3,4</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Психические расстройства</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40,4</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41,4</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эндокринной системы, расстройства питания, нарушения обмена веществ</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81,3</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79,9</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системы кровообращения</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283,7</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261,5</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органов дыхания</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118,8</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159,6</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органов пищеварения</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81,4</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79,5</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глаза и его придаточного аппарата</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54,3</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42,0</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lastRenderedPageBreak/>
              <w:t>Болезни уха и сосцевидного отростка</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15,6</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16,1</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кожи и подкожной клетчатки</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14,8</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8,5</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костно-мышечной системы и соединительной ткани</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49,8</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49,3</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мочеполовой системы</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35,9</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34,9</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Врожденные аномалии</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1,8</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1.7</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Травмы и отравления</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41,3</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43,3</w:t>
            </w:r>
          </w:p>
        </w:tc>
      </w:tr>
      <w:tr w:rsidR="00AD07BC" w:rsidRPr="00AD07BC" w:rsidTr="00590B44">
        <w:tc>
          <w:tcPr>
            <w:tcW w:w="2846"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НС</w:t>
            </w:r>
          </w:p>
        </w:tc>
        <w:tc>
          <w:tcPr>
            <w:tcW w:w="1123"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5,5</w:t>
            </w:r>
          </w:p>
        </w:tc>
        <w:tc>
          <w:tcPr>
            <w:tcW w:w="1031"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39,8</w:t>
            </w:r>
          </w:p>
        </w:tc>
      </w:tr>
    </w:tbl>
    <w:p w:rsidR="005E3D2B" w:rsidRDefault="005E3D2B" w:rsidP="00AD07BC">
      <w:pPr>
        <w:ind w:firstLine="709"/>
        <w:jc w:val="both"/>
        <w:rPr>
          <w:rFonts w:ascii="Times New Roman" w:hAnsi="Times New Roman" w:cs="Times New Roman"/>
          <w:sz w:val="28"/>
          <w:szCs w:val="28"/>
        </w:rPr>
      </w:pPr>
    </w:p>
    <w:p w:rsidR="00AD07BC"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Наибольшее снижение общей заболеваемости отмечается по болезням системы кровообращения (-7,8%), глаза и его придаточного аппарата (-22,7%), болезням кожи и подкожной клетчатки (-42,6%), наиболее значимый прирост общей заболеваемости отмечается по инфекционным и паразитарным заболеваниям (+230%), болезням органов дыхания (+34,3%)  и нервной системы (в 7,2 раза).</w:t>
      </w:r>
    </w:p>
    <w:p w:rsidR="00590B44" w:rsidRPr="00590B44" w:rsidRDefault="00590B44" w:rsidP="00590B44">
      <w:pPr>
        <w:pStyle w:val="a3"/>
        <w:jc w:val="both"/>
        <w:rPr>
          <w:rFonts w:ascii="Times New Roman" w:hAnsi="Times New Roman" w:cs="Times New Roman"/>
          <w:sz w:val="30"/>
          <w:szCs w:val="30"/>
        </w:rPr>
      </w:pPr>
    </w:p>
    <w:p w:rsidR="00AD07BC" w:rsidRPr="00AD07BC" w:rsidRDefault="00AD07BC" w:rsidP="00AD07BC">
      <w:pPr>
        <w:ind w:right="14"/>
        <w:jc w:val="both"/>
        <w:rPr>
          <w:rFonts w:ascii="Times New Roman" w:hAnsi="Times New Roman" w:cs="Times New Roman"/>
          <w:b/>
          <w:i/>
          <w:sz w:val="28"/>
          <w:szCs w:val="28"/>
        </w:rPr>
      </w:pPr>
      <w:r w:rsidRPr="00AD07BC">
        <w:rPr>
          <w:rFonts w:ascii="Times New Roman" w:hAnsi="Times New Roman" w:cs="Times New Roman"/>
          <w:b/>
          <w:i/>
          <w:sz w:val="28"/>
          <w:szCs w:val="28"/>
        </w:rPr>
        <w:t>Рис. 2. Динамика общей заболеваемости взрослого населения Осиповичского района по отдельным заболеваниям за 2019-2020годы.</w:t>
      </w:r>
    </w:p>
    <w:p w:rsidR="00AD07BC" w:rsidRPr="00AD07BC" w:rsidRDefault="00AD07BC" w:rsidP="00AD07BC">
      <w:pPr>
        <w:jc w:val="both"/>
        <w:rPr>
          <w:rFonts w:ascii="Times New Roman" w:hAnsi="Times New Roman" w:cs="Times New Roman"/>
          <w:color w:val="FF0000"/>
          <w:sz w:val="28"/>
          <w:szCs w:val="28"/>
        </w:rPr>
      </w:pPr>
      <w:r w:rsidRPr="00AD07BC">
        <w:rPr>
          <w:rFonts w:ascii="Times New Roman" w:hAnsi="Times New Roman" w:cs="Times New Roman"/>
          <w:noProof/>
          <w:color w:val="FF0000"/>
          <w:sz w:val="28"/>
          <w:szCs w:val="28"/>
          <w:lang w:eastAsia="ru-RU"/>
        </w:rPr>
        <w:drawing>
          <wp:inline distT="0" distB="0" distL="0" distR="0">
            <wp:extent cx="5886450" cy="2219325"/>
            <wp:effectExtent l="19050" t="0" r="0" b="0"/>
            <wp:docPr id="14342"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D07BC">
        <w:rPr>
          <w:rFonts w:ascii="Times New Roman" w:hAnsi="Times New Roman" w:cs="Times New Roman"/>
          <w:color w:val="FF0000"/>
          <w:sz w:val="28"/>
          <w:szCs w:val="28"/>
        </w:rPr>
        <w:tab/>
      </w:r>
    </w:p>
    <w:p w:rsidR="00AD07BC" w:rsidRPr="00AD07BC" w:rsidRDefault="00AD07BC" w:rsidP="00AD07BC">
      <w:pPr>
        <w:rPr>
          <w:rFonts w:ascii="Times New Roman" w:hAnsi="Times New Roman" w:cs="Times New Roman"/>
          <w:b/>
          <w:i/>
          <w:sz w:val="28"/>
          <w:szCs w:val="28"/>
        </w:rPr>
      </w:pPr>
      <w:r w:rsidRPr="00AD07BC">
        <w:rPr>
          <w:rFonts w:ascii="Times New Roman" w:hAnsi="Times New Roman" w:cs="Times New Roman"/>
          <w:b/>
          <w:i/>
          <w:sz w:val="28"/>
          <w:szCs w:val="28"/>
        </w:rPr>
        <w:t>Таб.6  Первичная заболеваемость взрослого населения Осиповичского района  по отдельным классам и заболеваниям в 2019-2020 гг.</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6"/>
        <w:gridCol w:w="2092"/>
        <w:gridCol w:w="2017"/>
      </w:tblGrid>
      <w:tr w:rsidR="00AD07BC" w:rsidRPr="00AD07BC" w:rsidTr="00590B44">
        <w:trPr>
          <w:trHeight w:val="470"/>
        </w:trPr>
        <w:tc>
          <w:tcPr>
            <w:tcW w:w="2861" w:type="pct"/>
            <w:vMerge w:val="restar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Наименование отдельных классов и заболеваний</w:t>
            </w:r>
          </w:p>
        </w:tc>
        <w:tc>
          <w:tcPr>
            <w:tcW w:w="2139" w:type="pct"/>
            <w:gridSpan w:val="2"/>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Показатели на 1000 населения</w:t>
            </w:r>
          </w:p>
        </w:tc>
      </w:tr>
      <w:tr w:rsidR="00AD07BC" w:rsidRPr="00AD07BC" w:rsidTr="00590B44">
        <w:tc>
          <w:tcPr>
            <w:tcW w:w="2861" w:type="pct"/>
            <w:vMerge/>
          </w:tcPr>
          <w:p w:rsidR="00AD07BC" w:rsidRPr="00AD07BC" w:rsidRDefault="00AD07BC" w:rsidP="00590B44">
            <w:pPr>
              <w:jc w:val="both"/>
              <w:rPr>
                <w:rFonts w:ascii="Times New Roman" w:hAnsi="Times New Roman" w:cs="Times New Roman"/>
                <w:sz w:val="28"/>
                <w:szCs w:val="28"/>
              </w:rPr>
            </w:pPr>
          </w:p>
        </w:tc>
        <w:tc>
          <w:tcPr>
            <w:tcW w:w="1089" w:type="pct"/>
          </w:tcPr>
          <w:p w:rsidR="00AD07BC" w:rsidRPr="00AD07BC" w:rsidRDefault="00AD07BC" w:rsidP="00590B44">
            <w:pPr>
              <w:jc w:val="center"/>
              <w:rPr>
                <w:rFonts w:ascii="Times New Roman" w:hAnsi="Times New Roman" w:cs="Times New Roman"/>
                <w:b/>
                <w:sz w:val="28"/>
                <w:szCs w:val="28"/>
              </w:rPr>
            </w:pPr>
            <w:r w:rsidRPr="00AD07BC">
              <w:rPr>
                <w:rFonts w:ascii="Times New Roman" w:hAnsi="Times New Roman" w:cs="Times New Roman"/>
                <w:b/>
                <w:sz w:val="28"/>
                <w:szCs w:val="28"/>
              </w:rPr>
              <w:t>2019г.</w:t>
            </w:r>
          </w:p>
        </w:tc>
        <w:tc>
          <w:tcPr>
            <w:tcW w:w="1050" w:type="pct"/>
            <w:vAlign w:val="center"/>
          </w:tcPr>
          <w:p w:rsidR="00AD07BC" w:rsidRPr="00AD07BC" w:rsidRDefault="00AD07BC" w:rsidP="00590B44">
            <w:pPr>
              <w:jc w:val="center"/>
              <w:rPr>
                <w:rFonts w:ascii="Times New Roman" w:hAnsi="Times New Roman" w:cs="Times New Roman"/>
                <w:b/>
                <w:sz w:val="28"/>
                <w:szCs w:val="28"/>
                <w:lang w:val="en-US"/>
              </w:rPr>
            </w:pPr>
            <w:r w:rsidRPr="00AD07BC">
              <w:rPr>
                <w:rFonts w:ascii="Times New Roman" w:hAnsi="Times New Roman" w:cs="Times New Roman"/>
                <w:b/>
                <w:sz w:val="28"/>
                <w:szCs w:val="28"/>
              </w:rPr>
              <w:t>2020г.</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Всего</w:t>
            </w:r>
          </w:p>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В том числе:</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308,3</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400,3</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 xml:space="preserve">Некоторые инфекционные и паразитарные </w:t>
            </w:r>
            <w:r w:rsidRPr="00AD07BC">
              <w:rPr>
                <w:rFonts w:ascii="Times New Roman" w:hAnsi="Times New Roman" w:cs="Times New Roman"/>
                <w:sz w:val="28"/>
                <w:szCs w:val="28"/>
              </w:rPr>
              <w:lastRenderedPageBreak/>
              <w:t>болезни</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lastRenderedPageBreak/>
              <w:t>18,9</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99,2</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lastRenderedPageBreak/>
              <w:t>Новообразования</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7,8</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6,4</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крови и кроветворных органов</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0,6</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0,5</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Психические расстройства</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7,2</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2,5</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эндокринной системы, расстройства питания, нарушения обмена веществ</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3,9</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0,8</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системы кровообращения</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37,8</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31,6</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органов дыхания</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90,4</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133,0</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органов пищеварения</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8,5</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6,4</w:t>
            </w:r>
          </w:p>
        </w:tc>
      </w:tr>
      <w:tr w:rsidR="00AD07BC" w:rsidRPr="00AD07BC" w:rsidTr="00590B44">
        <w:trPr>
          <w:trHeight w:val="179"/>
        </w:trPr>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глаза и его придаточного аппарата</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21,6</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15,6</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уха и сосцевидного отростка</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14,2</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11,2</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кожи и подкожной клетчатки</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13,0</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7,2</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костно-мышечной системы и соединительной ткани</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22,7</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24,4</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мочеполовой системы</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9,7</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7,4</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Врожденные аномалии</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0,4</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0,4</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Травмы и отравления</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41,0</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42,9</w:t>
            </w:r>
          </w:p>
        </w:tc>
      </w:tr>
      <w:tr w:rsidR="00AD07BC" w:rsidRPr="00AD07BC" w:rsidTr="00590B44">
        <w:tc>
          <w:tcPr>
            <w:tcW w:w="2861" w:type="pct"/>
          </w:tcPr>
          <w:p w:rsidR="00AD07BC" w:rsidRPr="00AD07BC" w:rsidRDefault="00AD07BC" w:rsidP="00590B44">
            <w:pPr>
              <w:jc w:val="both"/>
              <w:rPr>
                <w:rFonts w:ascii="Times New Roman" w:hAnsi="Times New Roman" w:cs="Times New Roman"/>
                <w:sz w:val="28"/>
                <w:szCs w:val="28"/>
              </w:rPr>
            </w:pPr>
            <w:r w:rsidRPr="00AD07BC">
              <w:rPr>
                <w:rFonts w:ascii="Times New Roman" w:hAnsi="Times New Roman" w:cs="Times New Roman"/>
                <w:sz w:val="28"/>
                <w:szCs w:val="28"/>
              </w:rPr>
              <w:t>Болезни НС</w:t>
            </w:r>
          </w:p>
        </w:tc>
        <w:tc>
          <w:tcPr>
            <w:tcW w:w="1089"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1,0</w:t>
            </w:r>
          </w:p>
        </w:tc>
        <w:tc>
          <w:tcPr>
            <w:tcW w:w="1050" w:type="pct"/>
            <w:vAlign w:val="center"/>
          </w:tcPr>
          <w:p w:rsidR="00AD07BC" w:rsidRPr="00AD07BC" w:rsidRDefault="00AD07BC" w:rsidP="00590B44">
            <w:pPr>
              <w:jc w:val="center"/>
              <w:rPr>
                <w:rFonts w:ascii="Times New Roman" w:hAnsi="Times New Roman" w:cs="Times New Roman"/>
                <w:sz w:val="28"/>
                <w:szCs w:val="28"/>
              </w:rPr>
            </w:pPr>
            <w:r w:rsidRPr="00AD07BC">
              <w:rPr>
                <w:rFonts w:ascii="Times New Roman" w:hAnsi="Times New Roman" w:cs="Times New Roman"/>
                <w:sz w:val="28"/>
                <w:szCs w:val="28"/>
              </w:rPr>
              <w:t>0,8</w:t>
            </w:r>
          </w:p>
        </w:tc>
      </w:tr>
    </w:tbl>
    <w:p w:rsidR="00AD07BC" w:rsidRPr="00AD07BC" w:rsidRDefault="00AD07BC" w:rsidP="00AD07BC">
      <w:pPr>
        <w:rPr>
          <w:rFonts w:ascii="Times New Roman" w:hAnsi="Times New Roman" w:cs="Times New Roman"/>
          <w:b/>
          <w:i/>
          <w:sz w:val="28"/>
          <w:szCs w:val="28"/>
        </w:rPr>
      </w:pPr>
      <w:r w:rsidRPr="00AD07BC">
        <w:rPr>
          <w:rFonts w:ascii="Times New Roman" w:hAnsi="Times New Roman" w:cs="Times New Roman"/>
          <w:color w:val="FF0000"/>
          <w:sz w:val="28"/>
          <w:szCs w:val="28"/>
        </w:rPr>
        <w:tab/>
      </w:r>
    </w:p>
    <w:p w:rsidR="005E3D2B"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 xml:space="preserve">Наиболее значимый прирост первичной заболеваемости отмечается по инфекционным и паразитарным заболеваниям (в 5,2 раза), болезням органов дыхания (+47,1%), что связано с пандемией </w:t>
      </w:r>
      <w:r w:rsidR="00AD07BC" w:rsidRPr="00590B44">
        <w:rPr>
          <w:rFonts w:ascii="Times New Roman" w:hAnsi="Times New Roman" w:cs="Times New Roman"/>
          <w:sz w:val="30"/>
          <w:szCs w:val="30"/>
          <w:lang w:val="en-US"/>
        </w:rPr>
        <w:t>COVID</w:t>
      </w:r>
      <w:r w:rsidR="00AD07BC" w:rsidRPr="00590B44">
        <w:rPr>
          <w:rFonts w:ascii="Times New Roman" w:hAnsi="Times New Roman" w:cs="Times New Roman"/>
          <w:sz w:val="30"/>
          <w:szCs w:val="30"/>
        </w:rPr>
        <w:t>-19.</w:t>
      </w:r>
      <w:r w:rsidR="005E3D2B" w:rsidRPr="00590B44">
        <w:rPr>
          <w:rFonts w:ascii="Times New Roman" w:hAnsi="Times New Roman" w:cs="Times New Roman"/>
          <w:sz w:val="30"/>
          <w:szCs w:val="30"/>
        </w:rPr>
        <w:t xml:space="preserve"> </w:t>
      </w:r>
    </w:p>
    <w:p w:rsidR="00AD07BC" w:rsidRPr="00590B44" w:rsidRDefault="00590B44" w:rsidP="00590B44">
      <w:pPr>
        <w:pStyle w:val="a3"/>
        <w:jc w:val="both"/>
        <w:rPr>
          <w:rFonts w:ascii="Times New Roman" w:hAnsi="Times New Roman" w:cs="Times New Roman"/>
          <w:b/>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Характеризуя состояние общей заболеваемости взрослого населения  Осиповичского района в 2020 г., следует отметить, что основной удельный вклад в структуру общей заболеваемости внесли болезни системы кровообращения – 25,9%, органов дыхания (15,8%), инфекционные и паразитарные болезни (11,4%), болезни эндокринной системы и органов пищеварения (по 7,9%), что в совокупности составляет 68,9%. В структуре первичной заболеваемости населения района в 2020 г. основной вклад составили болезни органов дыхания (33,2%), инфекционные и паразитарные болезни (24,8%), травмы и отравления (10,7%), болезни системы кровообращения (7,9%), что в совокупности составляет 76,6%. Такая структура заболеваемости, как первичной, так и общей, предположительно будет отмечена и в 2021 г.</w:t>
      </w:r>
    </w:p>
    <w:p w:rsidR="00AD07BC" w:rsidRDefault="00AD07BC" w:rsidP="00AD07BC">
      <w:pPr>
        <w:pStyle w:val="2"/>
        <w:rPr>
          <w:i/>
          <w:sz w:val="28"/>
          <w:szCs w:val="28"/>
        </w:rPr>
      </w:pPr>
    </w:p>
    <w:p w:rsidR="00AD07BC" w:rsidRPr="00AD07BC" w:rsidRDefault="00AD07BC" w:rsidP="00AD07BC">
      <w:pPr>
        <w:pStyle w:val="2"/>
        <w:rPr>
          <w:i/>
          <w:sz w:val="28"/>
          <w:szCs w:val="28"/>
        </w:rPr>
      </w:pPr>
      <w:r w:rsidRPr="00AD07BC">
        <w:rPr>
          <w:i/>
          <w:sz w:val="28"/>
          <w:szCs w:val="28"/>
        </w:rPr>
        <w:t>Рис.3. Структура общей заболеваемости взрослого населения Осиповичского района в 2020г.</w:t>
      </w:r>
    </w:p>
    <w:p w:rsidR="00AD07BC" w:rsidRPr="00AD07BC" w:rsidRDefault="00AD07BC" w:rsidP="00AD07BC">
      <w:pPr>
        <w:pStyle w:val="2"/>
        <w:rPr>
          <w:b w:val="0"/>
          <w:sz w:val="28"/>
          <w:szCs w:val="28"/>
        </w:rPr>
      </w:pPr>
      <w:r w:rsidRPr="00AD07BC">
        <w:rPr>
          <w:i/>
          <w:noProof/>
          <w:sz w:val="28"/>
          <w:szCs w:val="28"/>
        </w:rPr>
        <w:drawing>
          <wp:anchor distT="0" distB="0" distL="114300" distR="114300" simplePos="0" relativeHeight="251676672" behindDoc="1" locked="0" layoutInCell="1" allowOverlap="1">
            <wp:simplePos x="0" y="0"/>
            <wp:positionH relativeFrom="column">
              <wp:posOffset>-60960</wp:posOffset>
            </wp:positionH>
            <wp:positionV relativeFrom="paragraph">
              <wp:posOffset>86995</wp:posOffset>
            </wp:positionV>
            <wp:extent cx="6172200" cy="2619375"/>
            <wp:effectExtent l="0" t="0" r="0" b="0"/>
            <wp:wrapTight wrapText="bothSides">
              <wp:wrapPolygon edited="0">
                <wp:start x="3800" y="943"/>
                <wp:lineTo x="1667" y="3299"/>
                <wp:lineTo x="1200" y="5498"/>
                <wp:lineTo x="933" y="6284"/>
                <wp:lineTo x="933" y="6755"/>
                <wp:lineTo x="9200" y="8797"/>
                <wp:lineTo x="10800" y="8797"/>
                <wp:lineTo x="67" y="9897"/>
                <wp:lineTo x="67" y="11153"/>
                <wp:lineTo x="10800" y="11311"/>
                <wp:lineTo x="11733" y="13824"/>
                <wp:lineTo x="1400" y="15238"/>
                <wp:lineTo x="1333" y="16337"/>
                <wp:lineTo x="1600" y="16337"/>
                <wp:lineTo x="1600" y="17594"/>
                <wp:lineTo x="2600" y="18851"/>
                <wp:lineTo x="3533" y="18851"/>
                <wp:lineTo x="3467" y="19793"/>
                <wp:lineTo x="8533" y="21050"/>
                <wp:lineTo x="11933" y="21364"/>
                <wp:lineTo x="12933" y="21364"/>
                <wp:lineTo x="18333" y="19322"/>
                <wp:lineTo x="18467" y="17123"/>
                <wp:lineTo x="14467" y="16652"/>
                <wp:lineTo x="1933" y="16337"/>
                <wp:lineTo x="21000" y="15709"/>
                <wp:lineTo x="21200" y="14924"/>
                <wp:lineTo x="15667" y="13824"/>
                <wp:lineTo x="17533" y="12096"/>
                <wp:lineTo x="17267" y="11468"/>
                <wp:lineTo x="10800" y="11311"/>
                <wp:lineTo x="19200" y="10368"/>
                <wp:lineTo x="19200" y="9740"/>
                <wp:lineTo x="10800" y="8797"/>
                <wp:lineTo x="18133" y="8797"/>
                <wp:lineTo x="18200" y="7226"/>
                <wp:lineTo x="13467" y="6284"/>
                <wp:lineTo x="19267" y="5184"/>
                <wp:lineTo x="19067" y="4241"/>
                <wp:lineTo x="17600" y="3456"/>
                <wp:lineTo x="17600" y="2513"/>
                <wp:lineTo x="5133" y="943"/>
                <wp:lineTo x="3800" y="943"/>
              </wp:wrapPolygon>
            </wp:wrapTight>
            <wp:docPr id="14343"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D07BC" w:rsidRPr="00AD07BC" w:rsidRDefault="00AD07BC" w:rsidP="00AD07BC">
      <w:pPr>
        <w:jc w:val="both"/>
        <w:rPr>
          <w:rFonts w:ascii="Times New Roman" w:hAnsi="Times New Roman" w:cs="Times New Roman"/>
          <w:b/>
          <w:sz w:val="28"/>
          <w:szCs w:val="28"/>
        </w:rPr>
      </w:pPr>
    </w:p>
    <w:p w:rsidR="00AD07BC" w:rsidRPr="00AD07BC" w:rsidRDefault="00AD07BC" w:rsidP="00AD07BC">
      <w:pPr>
        <w:jc w:val="both"/>
        <w:rPr>
          <w:rFonts w:ascii="Times New Roman" w:hAnsi="Times New Roman" w:cs="Times New Roman"/>
          <w:b/>
          <w:sz w:val="28"/>
          <w:szCs w:val="28"/>
        </w:rPr>
      </w:pPr>
    </w:p>
    <w:p w:rsidR="00AD07BC" w:rsidRPr="00AD07BC" w:rsidRDefault="00AD07BC" w:rsidP="00AD07BC">
      <w:pPr>
        <w:jc w:val="both"/>
        <w:rPr>
          <w:rFonts w:ascii="Times New Roman" w:hAnsi="Times New Roman" w:cs="Times New Roman"/>
          <w:b/>
          <w:sz w:val="28"/>
          <w:szCs w:val="28"/>
        </w:rPr>
      </w:pPr>
    </w:p>
    <w:p w:rsidR="00AD07BC" w:rsidRPr="00AD07BC" w:rsidRDefault="00AD07BC" w:rsidP="00AD07BC">
      <w:pPr>
        <w:ind w:right="-374"/>
        <w:jc w:val="both"/>
        <w:rPr>
          <w:rFonts w:ascii="Times New Roman" w:hAnsi="Times New Roman" w:cs="Times New Roman"/>
          <w:b/>
          <w:i/>
          <w:sz w:val="28"/>
          <w:szCs w:val="28"/>
        </w:rPr>
      </w:pPr>
    </w:p>
    <w:p w:rsidR="00AD07BC" w:rsidRPr="00AD07BC" w:rsidRDefault="00AD07BC" w:rsidP="00AD07BC">
      <w:pPr>
        <w:ind w:right="-374"/>
        <w:jc w:val="both"/>
        <w:rPr>
          <w:rFonts w:ascii="Times New Roman" w:hAnsi="Times New Roman" w:cs="Times New Roman"/>
          <w:b/>
          <w:i/>
          <w:sz w:val="28"/>
          <w:szCs w:val="28"/>
        </w:rPr>
      </w:pPr>
    </w:p>
    <w:p w:rsidR="00AD07BC" w:rsidRPr="00AD07BC" w:rsidRDefault="00AD07BC" w:rsidP="00AD07BC">
      <w:pPr>
        <w:ind w:right="-374"/>
        <w:jc w:val="both"/>
        <w:rPr>
          <w:rFonts w:ascii="Times New Roman" w:hAnsi="Times New Roman" w:cs="Times New Roman"/>
          <w:b/>
          <w:i/>
          <w:sz w:val="28"/>
          <w:szCs w:val="28"/>
        </w:rPr>
      </w:pPr>
    </w:p>
    <w:p w:rsidR="00AD07BC" w:rsidRDefault="00AD07BC" w:rsidP="00AD07BC">
      <w:pPr>
        <w:ind w:right="-374"/>
        <w:jc w:val="both"/>
        <w:rPr>
          <w:rFonts w:ascii="Times New Roman" w:hAnsi="Times New Roman" w:cs="Times New Roman"/>
          <w:b/>
          <w:i/>
          <w:sz w:val="28"/>
          <w:szCs w:val="28"/>
        </w:rPr>
      </w:pPr>
    </w:p>
    <w:p w:rsidR="005E3D2B" w:rsidRPr="00AD07BC" w:rsidRDefault="005E3D2B" w:rsidP="00AD07BC">
      <w:pPr>
        <w:ind w:right="-374"/>
        <w:jc w:val="both"/>
        <w:rPr>
          <w:rFonts w:ascii="Times New Roman" w:hAnsi="Times New Roman" w:cs="Times New Roman"/>
          <w:b/>
          <w:i/>
          <w:sz w:val="28"/>
          <w:szCs w:val="28"/>
        </w:rPr>
      </w:pPr>
    </w:p>
    <w:p w:rsidR="00AD07BC" w:rsidRDefault="00AD07BC" w:rsidP="00AD07BC">
      <w:pPr>
        <w:ind w:right="-374"/>
        <w:jc w:val="both"/>
        <w:rPr>
          <w:rFonts w:ascii="Times New Roman" w:hAnsi="Times New Roman" w:cs="Times New Roman"/>
          <w:b/>
          <w:i/>
          <w:sz w:val="28"/>
          <w:szCs w:val="28"/>
        </w:rPr>
      </w:pPr>
    </w:p>
    <w:p w:rsidR="005E3D2B" w:rsidRDefault="005E3D2B" w:rsidP="00AD07BC">
      <w:pPr>
        <w:ind w:right="-374"/>
        <w:jc w:val="both"/>
        <w:rPr>
          <w:rFonts w:ascii="Times New Roman" w:hAnsi="Times New Roman" w:cs="Times New Roman"/>
          <w:b/>
          <w:i/>
          <w:sz w:val="28"/>
          <w:szCs w:val="28"/>
        </w:rPr>
      </w:pPr>
    </w:p>
    <w:p w:rsidR="005E3D2B" w:rsidRPr="00AD07BC" w:rsidRDefault="005E3D2B" w:rsidP="00AD07BC">
      <w:pPr>
        <w:ind w:right="-374"/>
        <w:jc w:val="both"/>
        <w:rPr>
          <w:rFonts w:ascii="Times New Roman" w:hAnsi="Times New Roman" w:cs="Times New Roman"/>
          <w:b/>
          <w:i/>
          <w:sz w:val="28"/>
          <w:szCs w:val="28"/>
        </w:rPr>
      </w:pPr>
    </w:p>
    <w:p w:rsidR="00814410" w:rsidRDefault="00814410" w:rsidP="005D1E9E">
      <w:pPr>
        <w:ind w:right="-374"/>
        <w:jc w:val="both"/>
        <w:rPr>
          <w:rFonts w:ascii="Times New Roman" w:hAnsi="Times New Roman" w:cs="Times New Roman"/>
          <w:b/>
          <w:i/>
          <w:sz w:val="28"/>
          <w:szCs w:val="28"/>
        </w:rPr>
      </w:pPr>
    </w:p>
    <w:p w:rsidR="005D1E9E" w:rsidRDefault="00AD07BC" w:rsidP="005D1E9E">
      <w:pPr>
        <w:ind w:right="-374"/>
        <w:jc w:val="both"/>
        <w:rPr>
          <w:rFonts w:ascii="Times New Roman" w:hAnsi="Times New Roman" w:cs="Times New Roman"/>
          <w:b/>
          <w:i/>
          <w:color w:val="FF0000"/>
          <w:sz w:val="28"/>
          <w:szCs w:val="28"/>
        </w:rPr>
      </w:pPr>
      <w:r w:rsidRPr="00AD07BC">
        <w:rPr>
          <w:rFonts w:ascii="Times New Roman" w:hAnsi="Times New Roman" w:cs="Times New Roman"/>
          <w:b/>
          <w:i/>
          <w:sz w:val="28"/>
          <w:szCs w:val="28"/>
        </w:rPr>
        <w:t>Рис.4.Структура первичной заболеваемости взрослого населения Осиповичского района в 2020г.</w:t>
      </w:r>
    </w:p>
    <w:p w:rsidR="00590B44" w:rsidRPr="005D1E9E" w:rsidRDefault="00AD07BC" w:rsidP="005D1E9E">
      <w:pPr>
        <w:ind w:right="-374"/>
        <w:jc w:val="both"/>
        <w:rPr>
          <w:rFonts w:ascii="Times New Roman" w:hAnsi="Times New Roman" w:cs="Times New Roman"/>
          <w:b/>
          <w:i/>
          <w:color w:val="FF0000"/>
          <w:sz w:val="28"/>
          <w:szCs w:val="28"/>
        </w:rPr>
      </w:pPr>
      <w:r w:rsidRPr="00AD07BC">
        <w:rPr>
          <w:rFonts w:ascii="Times New Roman" w:hAnsi="Times New Roman" w:cs="Times New Roman"/>
          <w:noProof/>
          <w:color w:val="FF0000"/>
          <w:sz w:val="28"/>
          <w:szCs w:val="28"/>
          <w:lang w:eastAsia="ru-RU"/>
        </w:rPr>
        <w:drawing>
          <wp:anchor distT="0" distB="0" distL="114300" distR="114300" simplePos="0" relativeHeight="251677696" behindDoc="0" locked="0" layoutInCell="1" allowOverlap="1">
            <wp:simplePos x="0" y="0"/>
            <wp:positionH relativeFrom="column">
              <wp:posOffset>-337185</wp:posOffset>
            </wp:positionH>
            <wp:positionV relativeFrom="paragraph">
              <wp:posOffset>181610</wp:posOffset>
            </wp:positionV>
            <wp:extent cx="6372225" cy="2552700"/>
            <wp:effectExtent l="0" t="0" r="0" b="0"/>
            <wp:wrapTopAndBottom/>
            <wp:docPr id="14346"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D07BC" w:rsidRPr="00AD07BC" w:rsidRDefault="00AD07BC" w:rsidP="00AD07BC">
      <w:pPr>
        <w:ind w:firstLine="567"/>
        <w:jc w:val="center"/>
        <w:rPr>
          <w:rFonts w:ascii="Times New Roman" w:hAnsi="Times New Roman" w:cs="Times New Roman"/>
          <w:b/>
          <w:i/>
          <w:sz w:val="28"/>
          <w:szCs w:val="28"/>
        </w:rPr>
      </w:pPr>
      <w:r w:rsidRPr="00AD07BC">
        <w:rPr>
          <w:rFonts w:ascii="Times New Roman" w:hAnsi="Times New Roman" w:cs="Times New Roman"/>
          <w:b/>
          <w:i/>
          <w:sz w:val="28"/>
          <w:szCs w:val="28"/>
        </w:rPr>
        <w:t>Заболеваемость детского населения</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В 2020г. по сравнению с 2019г. общая заболеваемость детей от 0 до 17 лет снизилась на 8% с 1896,3 до 1741,3 случаев на 1000 детей, но находится выше среднеобластного уровня (1573,1 на 1000 детей) на 10,6%.</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Возросла заболеваемость:</w:t>
      </w:r>
    </w:p>
    <w:p w:rsidR="00AD07BC" w:rsidRPr="00590B44" w:rsidRDefault="00AD07BC" w:rsidP="00590B44">
      <w:pPr>
        <w:pStyle w:val="a3"/>
        <w:jc w:val="both"/>
        <w:rPr>
          <w:rFonts w:ascii="Times New Roman" w:hAnsi="Times New Roman" w:cs="Times New Roman"/>
          <w:bCs/>
          <w:sz w:val="30"/>
          <w:szCs w:val="30"/>
          <w:highlight w:val="yellow"/>
        </w:rPr>
      </w:pPr>
      <w:r w:rsidRPr="00590B44">
        <w:rPr>
          <w:rFonts w:ascii="Times New Roman" w:hAnsi="Times New Roman" w:cs="Times New Roman"/>
          <w:bCs/>
          <w:sz w:val="30"/>
          <w:szCs w:val="30"/>
        </w:rPr>
        <w:lastRenderedPageBreak/>
        <w:t>- инфекционными заболеваниями на 320% - в 3,2 раза (от уровня 19,05 до 61 случая на 1000 детей);</w:t>
      </w:r>
      <w:r w:rsidRPr="00590B44">
        <w:rPr>
          <w:rFonts w:ascii="Times New Roman" w:hAnsi="Times New Roman" w:cs="Times New Roman"/>
          <w:bCs/>
          <w:sz w:val="30"/>
          <w:szCs w:val="30"/>
          <w:highlight w:val="yellow"/>
        </w:rPr>
        <w:t xml:space="preserve"> </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bCs/>
          <w:sz w:val="30"/>
          <w:szCs w:val="30"/>
        </w:rPr>
        <w:t>- новообразованиями в 19 раз (от уровня 0,1  до 1,9 случаев на 1000 детей);</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bCs/>
          <w:sz w:val="30"/>
          <w:szCs w:val="30"/>
        </w:rPr>
        <w:t>- болезнями крови, кроветворных органов, нарушениями иммунитета в 2,6 раза (от уровня 1,8 до 4,7 случаев на 1000 детей);</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bCs/>
          <w:sz w:val="30"/>
          <w:szCs w:val="30"/>
        </w:rPr>
        <w:t>- болезнями нервной системы на 11,9% (от уровня 14,3 до 12,6 случаев на 1000 детей);</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bCs/>
          <w:sz w:val="30"/>
          <w:szCs w:val="30"/>
        </w:rPr>
        <w:t xml:space="preserve">- </w:t>
      </w:r>
      <w:r w:rsidRPr="00590B44">
        <w:rPr>
          <w:rFonts w:ascii="Times New Roman" w:hAnsi="Times New Roman" w:cs="Times New Roman"/>
          <w:sz w:val="30"/>
          <w:szCs w:val="30"/>
        </w:rPr>
        <w:t>болезнями глаз и его придаточного аппарата на 16,9% (от уровня 529,1 до 439,7 случаев на 1000 детей)</w:t>
      </w:r>
      <w:r w:rsidRPr="00590B44">
        <w:rPr>
          <w:rFonts w:ascii="Times New Roman" w:hAnsi="Times New Roman" w:cs="Times New Roman"/>
          <w:bCs/>
          <w:sz w:val="30"/>
          <w:szCs w:val="30"/>
        </w:rPr>
        <w:t>;</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bCs/>
          <w:sz w:val="30"/>
          <w:szCs w:val="30"/>
        </w:rPr>
        <w:t xml:space="preserve">- </w:t>
      </w:r>
      <w:r w:rsidRPr="00590B44">
        <w:rPr>
          <w:rFonts w:ascii="Times New Roman" w:hAnsi="Times New Roman" w:cs="Times New Roman"/>
          <w:sz w:val="30"/>
          <w:szCs w:val="30"/>
        </w:rPr>
        <w:t>болезнями органов пищеварения в 4,99 раз (от уровня 69,76 до 348,6 случаев на 1000 детей)</w:t>
      </w:r>
      <w:r w:rsidRPr="00590B44">
        <w:rPr>
          <w:rFonts w:ascii="Times New Roman" w:hAnsi="Times New Roman" w:cs="Times New Roman"/>
          <w:bCs/>
          <w:sz w:val="30"/>
          <w:szCs w:val="30"/>
        </w:rPr>
        <w:t>;</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sz w:val="30"/>
          <w:szCs w:val="30"/>
        </w:rPr>
        <w:t>- болезнями кожи и подкожной клетчатки в 1,9 раза (от 3,66 до 6,9 случаев на 1000 детей)</w:t>
      </w:r>
      <w:r w:rsidRPr="00590B44">
        <w:rPr>
          <w:rFonts w:ascii="Times New Roman" w:hAnsi="Times New Roman" w:cs="Times New Roman"/>
          <w:bCs/>
          <w:sz w:val="30"/>
          <w:szCs w:val="30"/>
        </w:rPr>
        <w:t>;</w:t>
      </w:r>
    </w:p>
    <w:p w:rsidR="00AD07BC" w:rsidRPr="00590B44" w:rsidRDefault="00590B44" w:rsidP="00590B44">
      <w:pPr>
        <w:pStyle w:val="a3"/>
        <w:jc w:val="both"/>
        <w:rPr>
          <w:rFonts w:ascii="Times New Roman" w:hAnsi="Times New Roman" w:cs="Times New Roman"/>
          <w:bCs/>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 xml:space="preserve">Вместе с тем, снизилась заболеваемость: </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bCs/>
          <w:sz w:val="30"/>
          <w:szCs w:val="30"/>
        </w:rPr>
        <w:t xml:space="preserve">- болезнями эндокринной системы, расстройствами питания и обмена веществ на 7,5% </w:t>
      </w:r>
      <w:r w:rsidRPr="00590B44">
        <w:rPr>
          <w:rFonts w:ascii="Times New Roman" w:hAnsi="Times New Roman" w:cs="Times New Roman"/>
          <w:sz w:val="30"/>
          <w:szCs w:val="30"/>
        </w:rPr>
        <w:t>(от уровня 23,25 до 21,5 случаев на 1000 детей)</w:t>
      </w:r>
      <w:r w:rsidRPr="00590B44">
        <w:rPr>
          <w:rFonts w:ascii="Times New Roman" w:hAnsi="Times New Roman" w:cs="Times New Roman"/>
          <w:bCs/>
          <w:sz w:val="30"/>
          <w:szCs w:val="30"/>
        </w:rPr>
        <w:t>;</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bCs/>
          <w:sz w:val="30"/>
          <w:szCs w:val="30"/>
        </w:rPr>
        <w:t>- болезнями уха и сосцевидного отростка на 12,5% (от уровня 51,46 до 57,9 случаев на 1000 детей);</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bCs/>
          <w:sz w:val="30"/>
          <w:szCs w:val="30"/>
        </w:rPr>
        <w:t>- болезнями органов дыхания на 10% (от уровня 1005,2 до 903 случаев на 1000 детей);</w:t>
      </w:r>
    </w:p>
    <w:p w:rsidR="00AD07BC" w:rsidRPr="00590B44" w:rsidRDefault="00AD07BC" w:rsidP="00590B44">
      <w:pPr>
        <w:pStyle w:val="a3"/>
        <w:jc w:val="both"/>
        <w:rPr>
          <w:rFonts w:ascii="Times New Roman" w:hAnsi="Times New Roman" w:cs="Times New Roman"/>
          <w:bCs/>
          <w:sz w:val="30"/>
          <w:szCs w:val="30"/>
        </w:rPr>
      </w:pPr>
      <w:r w:rsidRPr="00590B44">
        <w:rPr>
          <w:rFonts w:ascii="Times New Roman" w:hAnsi="Times New Roman" w:cs="Times New Roman"/>
          <w:sz w:val="30"/>
          <w:szCs w:val="30"/>
        </w:rPr>
        <w:t>- болезнями мочеполовой системы на 18,4% (от уровня 11,09 до 9,05 случаев на 1000 детей)</w:t>
      </w:r>
      <w:r w:rsidRPr="00590B44">
        <w:rPr>
          <w:rFonts w:ascii="Times New Roman" w:hAnsi="Times New Roman" w:cs="Times New Roman"/>
          <w:bCs/>
          <w:sz w:val="30"/>
          <w:szCs w:val="30"/>
        </w:rPr>
        <w:t>;</w:t>
      </w:r>
    </w:p>
    <w:p w:rsidR="00AD07BC" w:rsidRPr="00590B44" w:rsidRDefault="00AD07BC" w:rsidP="00590B44">
      <w:pPr>
        <w:pStyle w:val="a3"/>
        <w:jc w:val="both"/>
        <w:rPr>
          <w:rFonts w:ascii="Times New Roman" w:hAnsi="Times New Roman" w:cs="Times New Roman"/>
          <w:sz w:val="30"/>
          <w:szCs w:val="30"/>
        </w:rPr>
      </w:pPr>
      <w:r w:rsidRPr="00590B44">
        <w:rPr>
          <w:rFonts w:ascii="Times New Roman" w:hAnsi="Times New Roman" w:cs="Times New Roman"/>
          <w:bCs/>
          <w:sz w:val="30"/>
          <w:szCs w:val="30"/>
        </w:rPr>
        <w:t>- последствиями воздействия внешних причин (травмы и отравления) на 13,4% (</w:t>
      </w:r>
      <w:r w:rsidRPr="00590B44">
        <w:rPr>
          <w:rFonts w:ascii="Times New Roman" w:hAnsi="Times New Roman" w:cs="Times New Roman"/>
          <w:sz w:val="30"/>
          <w:szCs w:val="30"/>
        </w:rPr>
        <w:t>от уровня 53,7 до 46,5 случаев на 1000 детей)</w:t>
      </w:r>
      <w:r w:rsidRPr="00590B44">
        <w:rPr>
          <w:rFonts w:ascii="Times New Roman" w:hAnsi="Times New Roman" w:cs="Times New Roman"/>
          <w:bCs/>
          <w:sz w:val="30"/>
          <w:szCs w:val="30"/>
        </w:rPr>
        <w:t>.</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 xml:space="preserve">В структуре общей заболеваемости детей 0-17лет наибольший удельный вес занимают болезни органов дыхания – 51,9% (в 2019г. – 53%), на втором месте болезни глаз 25,3% (в 2019г. – 27,9%), на третьем месте болезни органов пищеварения 20% (в 2019г.– 3,7%), на четвёртом </w:t>
      </w:r>
      <w:r w:rsidR="00AD07BC" w:rsidRPr="00590B44">
        <w:rPr>
          <w:rFonts w:ascii="Times New Roman" w:hAnsi="Times New Roman" w:cs="Times New Roman"/>
          <w:bCs/>
          <w:sz w:val="30"/>
          <w:szCs w:val="30"/>
        </w:rPr>
        <w:t xml:space="preserve">некоторые инфекционные и паразитарные заболевания 3,5% (в 2019г. -1%), </w:t>
      </w:r>
      <w:r w:rsidR="00AD07BC" w:rsidRPr="00590B44">
        <w:rPr>
          <w:rFonts w:ascii="Times New Roman" w:hAnsi="Times New Roman" w:cs="Times New Roman"/>
          <w:sz w:val="30"/>
          <w:szCs w:val="30"/>
        </w:rPr>
        <w:t>на пятом болезни уха и сосцевидного отростка 3,3% (в 2019г. – 2,71%).</w:t>
      </w:r>
    </w:p>
    <w:p w:rsidR="005E3D2B" w:rsidRPr="00590B44" w:rsidRDefault="005E3D2B" w:rsidP="00590B44">
      <w:pPr>
        <w:pStyle w:val="a3"/>
        <w:jc w:val="both"/>
        <w:rPr>
          <w:rFonts w:ascii="Times New Roman" w:hAnsi="Times New Roman" w:cs="Times New Roman"/>
          <w:b/>
          <w:i/>
          <w:sz w:val="30"/>
          <w:szCs w:val="30"/>
        </w:rPr>
      </w:pPr>
    </w:p>
    <w:p w:rsidR="00AD07BC" w:rsidRPr="00AD07BC" w:rsidRDefault="00AD07BC" w:rsidP="00AD07BC">
      <w:pPr>
        <w:jc w:val="both"/>
        <w:rPr>
          <w:rFonts w:ascii="Times New Roman" w:hAnsi="Times New Roman" w:cs="Times New Roman"/>
          <w:b/>
          <w:i/>
          <w:sz w:val="28"/>
          <w:szCs w:val="28"/>
        </w:rPr>
      </w:pPr>
      <w:r w:rsidRPr="00AD07BC">
        <w:rPr>
          <w:rFonts w:ascii="Times New Roman" w:hAnsi="Times New Roman" w:cs="Times New Roman"/>
          <w:b/>
          <w:i/>
          <w:noProof/>
          <w:sz w:val="28"/>
          <w:szCs w:val="28"/>
          <w:lang w:eastAsia="ru-RU"/>
        </w:rPr>
        <w:drawing>
          <wp:anchor distT="0" distB="0" distL="114300" distR="114300" simplePos="0" relativeHeight="251674624" behindDoc="0" locked="0" layoutInCell="1" allowOverlap="1">
            <wp:simplePos x="0" y="0"/>
            <wp:positionH relativeFrom="column">
              <wp:posOffset>-4445</wp:posOffset>
            </wp:positionH>
            <wp:positionV relativeFrom="paragraph">
              <wp:posOffset>549910</wp:posOffset>
            </wp:positionV>
            <wp:extent cx="5915025" cy="1905000"/>
            <wp:effectExtent l="0" t="0" r="0" b="0"/>
            <wp:wrapTopAndBottom/>
            <wp:docPr id="6"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AD07BC">
        <w:rPr>
          <w:rFonts w:ascii="Times New Roman" w:hAnsi="Times New Roman" w:cs="Times New Roman"/>
          <w:b/>
          <w:i/>
          <w:sz w:val="28"/>
          <w:szCs w:val="28"/>
        </w:rPr>
        <w:t>Рис. 5. Структура общей заболеваемости детского населения Осиповичского района.</w:t>
      </w:r>
    </w:p>
    <w:p w:rsidR="00BB3E9E" w:rsidRDefault="00BB3E9E" w:rsidP="00AD07BC">
      <w:pPr>
        <w:ind w:firstLine="708"/>
        <w:jc w:val="both"/>
        <w:rPr>
          <w:rFonts w:ascii="Times New Roman" w:hAnsi="Times New Roman" w:cs="Times New Roman"/>
          <w:sz w:val="28"/>
          <w:szCs w:val="28"/>
        </w:rPr>
      </w:pP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По сравнению с 2019г. в 2020г.первичная заболеваемость детей от 0 до 17 лет снизилась на 8% с 1494 до 1399,5 случаев на 1000 детей, но находится выше среднеобластного уровня (1270 на 1000 детей)</w:t>
      </w:r>
      <w:r w:rsidR="00AD07BC" w:rsidRPr="00590B44">
        <w:rPr>
          <w:rFonts w:ascii="Times New Roman" w:hAnsi="Times New Roman" w:cs="Times New Roman"/>
          <w:bCs/>
          <w:sz w:val="30"/>
          <w:szCs w:val="30"/>
        </w:rPr>
        <w:t xml:space="preserve"> на 10%.</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 xml:space="preserve">В структуре первичной заболеваемости детей 0-17лет наибольший удельный вес занимают болезни органов дыхания – 62,56% (в 2019г. – 84,98%), на втором месте болезни органов пищеварения 22,9% (в 2019г.– 3,52%), на третьем месте </w:t>
      </w:r>
      <w:r w:rsidR="00AD07BC" w:rsidRPr="00590B44">
        <w:rPr>
          <w:rFonts w:ascii="Times New Roman" w:hAnsi="Times New Roman" w:cs="Times New Roman"/>
          <w:bCs/>
          <w:sz w:val="30"/>
          <w:szCs w:val="30"/>
        </w:rPr>
        <w:t xml:space="preserve">болезни глаз и его придаточного аппарата 19,9% (в 2019г. – 10,48%), </w:t>
      </w:r>
      <w:r w:rsidR="00AD07BC" w:rsidRPr="00590B44">
        <w:rPr>
          <w:rFonts w:ascii="Times New Roman" w:hAnsi="Times New Roman" w:cs="Times New Roman"/>
          <w:sz w:val="30"/>
          <w:szCs w:val="30"/>
        </w:rPr>
        <w:t>на четвёртом</w:t>
      </w:r>
      <w:r w:rsidR="00AD07BC" w:rsidRPr="00590B44">
        <w:rPr>
          <w:rFonts w:ascii="Times New Roman" w:hAnsi="Times New Roman" w:cs="Times New Roman"/>
          <w:bCs/>
          <w:sz w:val="30"/>
          <w:szCs w:val="30"/>
        </w:rPr>
        <w:t xml:space="preserve"> некоторые инфекционные и паразитарные заболевания 4,34% (в 2019г. -1,25%)</w:t>
      </w:r>
      <w:r w:rsidR="00AD07BC" w:rsidRPr="00590B44">
        <w:rPr>
          <w:rFonts w:ascii="Times New Roman" w:hAnsi="Times New Roman" w:cs="Times New Roman"/>
          <w:sz w:val="30"/>
          <w:szCs w:val="30"/>
        </w:rPr>
        <w:t xml:space="preserve">, на пятом болезни уха и сосцевидного отростка 3,99% (в 2019г. – 3,3%), </w:t>
      </w:r>
    </w:p>
    <w:p w:rsidR="00AD07BC" w:rsidRPr="005D1E9E" w:rsidRDefault="00AD07BC" w:rsidP="00AD07BC">
      <w:pPr>
        <w:jc w:val="both"/>
        <w:rPr>
          <w:rFonts w:ascii="Times New Roman" w:hAnsi="Times New Roman" w:cs="Times New Roman"/>
          <w:b/>
          <w:i/>
          <w:sz w:val="2"/>
          <w:szCs w:val="2"/>
        </w:rPr>
      </w:pPr>
    </w:p>
    <w:p w:rsidR="00AD07BC" w:rsidRPr="00AD07BC" w:rsidRDefault="00AD07BC" w:rsidP="00AD07BC">
      <w:pPr>
        <w:jc w:val="both"/>
        <w:rPr>
          <w:rFonts w:ascii="Times New Roman" w:hAnsi="Times New Roman" w:cs="Times New Roman"/>
          <w:b/>
          <w:i/>
          <w:sz w:val="28"/>
          <w:szCs w:val="28"/>
        </w:rPr>
      </w:pPr>
      <w:r w:rsidRPr="00AD07BC">
        <w:rPr>
          <w:rFonts w:ascii="Times New Roman" w:hAnsi="Times New Roman" w:cs="Times New Roman"/>
          <w:b/>
          <w:i/>
          <w:noProof/>
          <w:sz w:val="28"/>
          <w:szCs w:val="28"/>
          <w:lang w:eastAsia="ru-RU"/>
        </w:rPr>
        <w:drawing>
          <wp:anchor distT="0" distB="0" distL="114300" distR="114300" simplePos="0" relativeHeight="251673600" behindDoc="0" locked="0" layoutInCell="1" allowOverlap="1">
            <wp:simplePos x="0" y="0"/>
            <wp:positionH relativeFrom="column">
              <wp:posOffset>-175260</wp:posOffset>
            </wp:positionH>
            <wp:positionV relativeFrom="paragraph">
              <wp:posOffset>589280</wp:posOffset>
            </wp:positionV>
            <wp:extent cx="6448425" cy="1847850"/>
            <wp:effectExtent l="0" t="0" r="0" b="0"/>
            <wp:wrapTopAndBottom/>
            <wp:docPr id="1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AD07BC">
        <w:rPr>
          <w:rFonts w:ascii="Times New Roman" w:hAnsi="Times New Roman" w:cs="Times New Roman"/>
          <w:b/>
          <w:i/>
          <w:sz w:val="28"/>
          <w:szCs w:val="28"/>
        </w:rPr>
        <w:t>Рис. 6. Структура первичной заболеваемости детского населения Осиповичского района.</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 xml:space="preserve">Существенным фактором, влияющим на состояние здоровья детей являются условия окружающей среды, имеющие место в учебно-воспитательных учреждениях, поэтому материально-техническому содержанию образовательных учреждений уделяется особое внимание. </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Снизился процент несоответствующих замеров освещённости помещений с пребыванием детей: в 2019г. составил по школам 3,17% (в 2019 – 10%), по детским садам 11,54% (в 2019 – 13,6 %). План приведения искусственной освещённости помещений с пребыванием детей в соответствие с гигиеническими требованиями за 2020г. был выполнен на 100%. Проведена реконструкция системы искусственной освещенности в ГУО «Лапичская средняя школа».</w:t>
      </w:r>
    </w:p>
    <w:p w:rsidR="00AD07BC" w:rsidRPr="00590B44"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 xml:space="preserve">Мероприятия по обеспечению разновозрастной мебелью активно выполнялись в 2009 – 2012 годах, а в 2016-2020 годах приобреталась мебель для кабинетов информационно-вычислительной техники. Тем не менее, рассадка детей на мебели несоответствующей росту имеет место в учреждениях в связи с кабинетной системой. Для снижения негативного влияния во все начальные классы школ района приобретены конторки. Завершается работа по обеспечению конторками классов среднего и старшего школьного возраста. </w:t>
      </w:r>
    </w:p>
    <w:p w:rsidR="00AD07BC" w:rsidRPr="00590B44" w:rsidRDefault="00590B44" w:rsidP="00590B44">
      <w:pPr>
        <w:pStyle w:val="a3"/>
        <w:jc w:val="both"/>
        <w:rPr>
          <w:rFonts w:ascii="Times New Roman" w:hAnsi="Times New Roman" w:cs="Times New Roman"/>
          <w:sz w:val="30"/>
          <w:szCs w:val="30"/>
          <w:highlight w:val="yellow"/>
        </w:rPr>
      </w:pPr>
      <w:r>
        <w:rPr>
          <w:rFonts w:ascii="Times New Roman" w:hAnsi="Times New Roman" w:cs="Times New Roman"/>
          <w:sz w:val="30"/>
          <w:szCs w:val="30"/>
        </w:rPr>
        <w:tab/>
      </w:r>
      <w:r w:rsidR="00AD07BC" w:rsidRPr="00590B44">
        <w:rPr>
          <w:rFonts w:ascii="Times New Roman" w:hAnsi="Times New Roman" w:cs="Times New Roman"/>
          <w:sz w:val="30"/>
          <w:szCs w:val="30"/>
        </w:rPr>
        <w:t xml:space="preserve">В 2020 году число детей школьного возраста, отнесенных к первой группе здоровья, составило 28,3%, что на уровне 2019г (по области </w:t>
      </w:r>
      <w:r w:rsidR="00AD07BC" w:rsidRPr="00590B44">
        <w:rPr>
          <w:rFonts w:ascii="Times New Roman" w:hAnsi="Times New Roman" w:cs="Times New Roman"/>
          <w:sz w:val="30"/>
          <w:szCs w:val="30"/>
        </w:rPr>
        <w:lastRenderedPageBreak/>
        <w:t xml:space="preserve">32,2%), к второй группе 56,16%, в 2019г. 56,49% (по области 54,1%). Число детей со значительными отклонениями в состоянии здоровья составило 13,35%, в 2019г. 13% (по области 12%), с четвертой группой здоровья 2,2%, в 2019г. 2,27% (по области 1,6%). </w:t>
      </w:r>
    </w:p>
    <w:p w:rsidR="00AD07BC" w:rsidRDefault="00590B44" w:rsidP="00590B44">
      <w:pPr>
        <w:pStyle w:val="a3"/>
        <w:jc w:val="both"/>
        <w:rPr>
          <w:rFonts w:ascii="Times New Roman" w:hAnsi="Times New Roman" w:cs="Times New Roman"/>
          <w:sz w:val="30"/>
          <w:szCs w:val="30"/>
        </w:rPr>
      </w:pPr>
      <w:r>
        <w:rPr>
          <w:rFonts w:ascii="Times New Roman" w:hAnsi="Times New Roman" w:cs="Times New Roman"/>
          <w:sz w:val="30"/>
          <w:szCs w:val="30"/>
        </w:rPr>
        <w:tab/>
      </w:r>
      <w:r w:rsidR="00AD07BC" w:rsidRPr="00590B44">
        <w:rPr>
          <w:rFonts w:ascii="Times New Roman" w:hAnsi="Times New Roman" w:cs="Times New Roman"/>
          <w:sz w:val="30"/>
          <w:szCs w:val="30"/>
        </w:rPr>
        <w:t>По результатам углубленных медицинских осмотров показатель нарушения остроты зрения с 2019г снизился с 19,71 до 15,11%, что несколько ниже среднего показателя по району за последние 10 лет (15,94%), но выше среднего показателя по области, который составил 11,9%. Снизился уровень заболеваемости сколиозом с 3,06% в 2019 до 2,34% в 2020г (по области составил 3,3%), и показатель нарушений осанки – с 2,6% до 1,94% (по области составил 2,6%.</w:t>
      </w:r>
    </w:p>
    <w:p w:rsidR="00590B44" w:rsidRPr="00590B44" w:rsidRDefault="00590B44" w:rsidP="00590B44">
      <w:pPr>
        <w:pStyle w:val="a3"/>
        <w:jc w:val="both"/>
        <w:rPr>
          <w:rFonts w:ascii="Times New Roman" w:hAnsi="Times New Roman" w:cs="Times New Roman"/>
          <w:sz w:val="30"/>
          <w:szCs w:val="30"/>
        </w:rPr>
      </w:pPr>
    </w:p>
    <w:p w:rsidR="00814410" w:rsidRDefault="00AD07BC" w:rsidP="00AD07BC">
      <w:pPr>
        <w:jc w:val="both"/>
        <w:rPr>
          <w:rFonts w:ascii="Times New Roman" w:hAnsi="Times New Roman" w:cs="Times New Roman"/>
          <w:b/>
          <w:i/>
          <w:color w:val="000000"/>
          <w:sz w:val="28"/>
          <w:szCs w:val="28"/>
        </w:rPr>
      </w:pPr>
      <w:r w:rsidRPr="00AD07BC">
        <w:rPr>
          <w:rFonts w:ascii="Times New Roman" w:hAnsi="Times New Roman" w:cs="Times New Roman"/>
          <w:b/>
          <w:i/>
          <w:color w:val="000000"/>
          <w:sz w:val="28"/>
          <w:szCs w:val="28"/>
        </w:rPr>
        <w:t>Рис. 7. Динамика выявляемости нарушений остроты зрения у детей Осиповичского района по результатам углубленных медосмотров за 2010-2020гг. на 1000 детского населения.</w:t>
      </w:r>
    </w:p>
    <w:p w:rsidR="00AD07BC" w:rsidRPr="00814410" w:rsidRDefault="00814410" w:rsidP="00AD07BC">
      <w:pPr>
        <w:jc w:val="both"/>
        <w:rPr>
          <w:rFonts w:ascii="Times New Roman" w:hAnsi="Times New Roman" w:cs="Times New Roman"/>
          <w:b/>
          <w:i/>
          <w:color w:val="000000"/>
          <w:sz w:val="28"/>
          <w:szCs w:val="28"/>
        </w:rPr>
      </w:pPr>
      <w:r w:rsidRPr="00AD07BC">
        <w:rPr>
          <w:rFonts w:ascii="Times New Roman" w:hAnsi="Times New Roman" w:cs="Times New Roman"/>
          <w:b/>
          <w:i/>
          <w:noProof/>
          <w:color w:val="000000"/>
          <w:sz w:val="28"/>
          <w:szCs w:val="28"/>
          <w:highlight w:val="yellow"/>
          <w:lang w:eastAsia="ru-RU"/>
        </w:rPr>
        <w:drawing>
          <wp:inline distT="0" distB="0" distL="0" distR="0">
            <wp:extent cx="5940425" cy="1804686"/>
            <wp:effectExtent l="0" t="0" r="0" b="0"/>
            <wp:docPr id="10"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07BC" w:rsidRPr="00AD07BC" w:rsidRDefault="00AD07BC" w:rsidP="00AD07BC">
      <w:pPr>
        <w:jc w:val="both"/>
        <w:rPr>
          <w:rFonts w:ascii="Times New Roman" w:hAnsi="Times New Roman" w:cs="Times New Roman"/>
          <w:b/>
          <w:i/>
          <w:sz w:val="28"/>
          <w:szCs w:val="28"/>
        </w:rPr>
      </w:pPr>
      <w:r w:rsidRPr="00AD07BC">
        <w:rPr>
          <w:rFonts w:ascii="Times New Roman" w:hAnsi="Times New Roman" w:cs="Times New Roman"/>
          <w:b/>
          <w:i/>
          <w:noProof/>
          <w:sz w:val="28"/>
          <w:szCs w:val="28"/>
          <w:lang w:eastAsia="ru-RU"/>
        </w:rPr>
        <w:drawing>
          <wp:anchor distT="0" distB="0" distL="114300" distR="114300" simplePos="0" relativeHeight="251675648" behindDoc="0" locked="0" layoutInCell="1" allowOverlap="1">
            <wp:simplePos x="0" y="0"/>
            <wp:positionH relativeFrom="column">
              <wp:posOffset>-3810</wp:posOffset>
            </wp:positionH>
            <wp:positionV relativeFrom="paragraph">
              <wp:posOffset>788035</wp:posOffset>
            </wp:positionV>
            <wp:extent cx="5819775" cy="2238375"/>
            <wp:effectExtent l="0" t="0" r="0" b="0"/>
            <wp:wrapTopAndBottom/>
            <wp:docPr id="25"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AD07BC">
        <w:rPr>
          <w:rFonts w:ascii="Times New Roman" w:hAnsi="Times New Roman" w:cs="Times New Roman"/>
          <w:b/>
          <w:i/>
          <w:sz w:val="28"/>
          <w:szCs w:val="28"/>
        </w:rPr>
        <w:t>Рис. 8. Динамика выявляемости нарушений опорно-двигательного аппарата (осанки) у детей Осиповичского района по результатам углубленных медосмотров за 2010-2020гг. на 1000 детского населения.</w:t>
      </w:r>
    </w:p>
    <w:p w:rsidR="00AD07BC" w:rsidRPr="00590B44" w:rsidRDefault="00AD07BC" w:rsidP="00AD07BC">
      <w:pPr>
        <w:ind w:firstLine="708"/>
        <w:jc w:val="both"/>
        <w:rPr>
          <w:rFonts w:ascii="Times New Roman" w:hAnsi="Times New Roman" w:cs="Times New Roman"/>
          <w:sz w:val="30"/>
          <w:szCs w:val="30"/>
        </w:rPr>
      </w:pPr>
      <w:r w:rsidRPr="00590B44">
        <w:rPr>
          <w:rFonts w:ascii="Times New Roman" w:hAnsi="Times New Roman" w:cs="Times New Roman"/>
          <w:sz w:val="30"/>
          <w:szCs w:val="30"/>
        </w:rPr>
        <w:t>Для привлечения учащихся к здоровье сберегающему образу жизни и с целью сохранения и укрепления их здоровья в 8 учреждениях общего среднего образования (40%) реализуется проект «Школа здоровья», в который вовлечены 47,2%  школьников. В остальных 12 школах реализуется  проект «Здоровый класс» - вовлечены ещё 169 учащихся - 3%.</w:t>
      </w:r>
    </w:p>
    <w:p w:rsidR="004602D2" w:rsidRPr="004602D2" w:rsidRDefault="004602D2" w:rsidP="004602D2">
      <w:pPr>
        <w:ind w:firstLine="708"/>
        <w:jc w:val="right"/>
        <w:rPr>
          <w:rFonts w:ascii="Times New Roman" w:hAnsi="Times New Roman" w:cs="Times New Roman"/>
          <w:b/>
          <w:sz w:val="30"/>
          <w:szCs w:val="30"/>
        </w:rPr>
      </w:pPr>
      <w:r>
        <w:rPr>
          <w:rFonts w:ascii="Times New Roman" w:hAnsi="Times New Roman" w:cs="Times New Roman"/>
          <w:b/>
          <w:sz w:val="30"/>
          <w:szCs w:val="30"/>
        </w:rPr>
        <w:lastRenderedPageBreak/>
        <w:t>СОСТОЯНИЕ ФОРМИРОВАНИЯ ЗДОРОВОГО ОБРАЗА ЖИЗНИ</w:t>
      </w:r>
    </w:p>
    <w:p w:rsidR="00F16F3F" w:rsidRPr="00590B44" w:rsidRDefault="00F16F3F" w:rsidP="00F16F3F">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590B44">
        <w:rPr>
          <w:rFonts w:ascii="Times New Roman" w:hAnsi="Times New Roman" w:cs="Times New Roman"/>
          <w:color w:val="000000" w:themeColor="text1"/>
          <w:sz w:val="30"/>
          <w:szCs w:val="30"/>
        </w:rPr>
        <w:t xml:space="preserve">В 2020 году на территории Осиповичского района среди взрослого населения было проведено социологическое исследование на тему: </w:t>
      </w:r>
      <w:r w:rsidRPr="00590B44">
        <w:rPr>
          <w:rFonts w:ascii="Times New Roman" w:eastAsia="Times New Roman" w:hAnsi="Times New Roman" w:cs="Times New Roman"/>
          <w:color w:val="000000" w:themeColor="text1"/>
          <w:sz w:val="30"/>
          <w:szCs w:val="30"/>
          <w:lang w:eastAsia="ru-RU"/>
        </w:rPr>
        <w:t xml:space="preserve">«Формирование здоровьеориентированного пространства как способа управления рисками здоровью населения». Участие в анкетировании приняли   жители г. Осиповичи в возрасте от 18 до 69 лет (всего 384 человека).  </w:t>
      </w:r>
    </w:p>
    <w:p w:rsidR="00FB21E1" w:rsidRPr="00590B44" w:rsidRDefault="00FB21E1" w:rsidP="00FB21E1">
      <w:pPr>
        <w:spacing w:after="0" w:line="240" w:lineRule="auto"/>
        <w:ind w:firstLine="709"/>
        <w:jc w:val="both"/>
        <w:rPr>
          <w:rFonts w:ascii="Times New Roman" w:hAnsi="Times New Roman" w:cs="Times New Roman"/>
          <w:color w:val="000000" w:themeColor="text1"/>
          <w:sz w:val="30"/>
          <w:szCs w:val="30"/>
        </w:rPr>
      </w:pPr>
      <w:r w:rsidRPr="00590B44">
        <w:rPr>
          <w:rFonts w:ascii="Times New Roman" w:hAnsi="Times New Roman" w:cs="Times New Roman"/>
          <w:color w:val="000000" w:themeColor="text1"/>
          <w:sz w:val="30"/>
          <w:szCs w:val="30"/>
        </w:rPr>
        <w:t>Курение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rsidR="00FB21E1" w:rsidRPr="00590B44" w:rsidRDefault="00FB21E1" w:rsidP="00FB21E1">
      <w:pPr>
        <w:spacing w:after="0" w:line="240" w:lineRule="auto"/>
        <w:ind w:firstLine="709"/>
        <w:jc w:val="both"/>
        <w:rPr>
          <w:rFonts w:ascii="Times New Roman" w:hAnsi="Times New Roman" w:cs="Times New Roman"/>
          <w:color w:val="000000" w:themeColor="text1"/>
          <w:sz w:val="30"/>
          <w:szCs w:val="30"/>
        </w:rPr>
      </w:pPr>
      <w:r w:rsidRPr="00590B44">
        <w:rPr>
          <w:rFonts w:ascii="Times New Roman" w:hAnsi="Times New Roman" w:cs="Times New Roman"/>
          <w:color w:val="000000" w:themeColor="text1"/>
          <w:sz w:val="30"/>
          <w:szCs w:val="30"/>
        </w:rPr>
        <w:t>Согласно полученным в ходе анкетного опроса данным, на изучаемой административной территории курит 29,5% взрослого населения (с</w:t>
      </w:r>
      <w:r w:rsidRPr="00590B44">
        <w:rPr>
          <w:rFonts w:ascii="Times New Roman" w:hAnsi="Times New Roman" w:cs="Times New Roman"/>
          <w:sz w:val="30"/>
          <w:szCs w:val="30"/>
        </w:rPr>
        <w:t>реди мужчин – 41,7% курильщиков, среди женщин – 16,7%)</w:t>
      </w:r>
      <w:r w:rsidRPr="00590B44">
        <w:rPr>
          <w:rFonts w:ascii="Times New Roman" w:hAnsi="Times New Roman" w:cs="Times New Roman"/>
          <w:color w:val="000000" w:themeColor="text1"/>
          <w:sz w:val="30"/>
          <w:szCs w:val="30"/>
        </w:rPr>
        <w:t>. Этот показатель незначительно ниже, чем общеобластной (в целом в Могилевской области курит 30,2% взрослого населения). Представим графически распределение ответов респондентов на вопрос: «Курите ли Вы?» (Рис.</w:t>
      </w:r>
      <w:r w:rsidR="006269D8" w:rsidRPr="00590B44">
        <w:rPr>
          <w:rFonts w:ascii="Times New Roman" w:hAnsi="Times New Roman" w:cs="Times New Roman"/>
          <w:color w:val="000000" w:themeColor="text1"/>
          <w:sz w:val="30"/>
          <w:szCs w:val="30"/>
        </w:rPr>
        <w:t>1</w:t>
      </w:r>
      <w:r w:rsidRPr="00590B44">
        <w:rPr>
          <w:rFonts w:ascii="Times New Roman" w:hAnsi="Times New Roman" w:cs="Times New Roman"/>
          <w:color w:val="000000" w:themeColor="text1"/>
          <w:sz w:val="30"/>
          <w:szCs w:val="30"/>
        </w:rPr>
        <w:t>).</w:t>
      </w:r>
    </w:p>
    <w:p w:rsidR="00FB21E1" w:rsidRPr="00590B44" w:rsidRDefault="00FB21E1" w:rsidP="00FB21E1">
      <w:pPr>
        <w:spacing w:after="0" w:line="240" w:lineRule="auto"/>
        <w:ind w:firstLine="709"/>
        <w:jc w:val="both"/>
        <w:rPr>
          <w:rFonts w:ascii="Times New Roman" w:hAnsi="Times New Roman" w:cs="Times New Roman"/>
          <w:color w:val="000000" w:themeColor="text1"/>
          <w:sz w:val="30"/>
          <w:szCs w:val="30"/>
        </w:rPr>
      </w:pPr>
    </w:p>
    <w:p w:rsidR="00FB21E1" w:rsidRDefault="00FB21E1" w:rsidP="00FB21E1">
      <w:pPr>
        <w:spacing w:after="0" w:line="240" w:lineRule="auto"/>
        <w:jc w:val="both"/>
        <w:rPr>
          <w:rFonts w:ascii="Times New Roman" w:hAnsi="Times New Roman" w:cs="Times New Roman"/>
          <w:color w:val="000000" w:themeColor="text1"/>
          <w:sz w:val="28"/>
          <w:szCs w:val="28"/>
        </w:rPr>
      </w:pPr>
      <w:r w:rsidRPr="00A07BE8">
        <w:rPr>
          <w:rFonts w:ascii="Times New Roman" w:hAnsi="Times New Roman" w:cs="Times New Roman"/>
          <w:noProof/>
          <w:color w:val="000000" w:themeColor="text1"/>
          <w:sz w:val="28"/>
          <w:szCs w:val="28"/>
          <w:lang w:eastAsia="ru-RU"/>
        </w:rPr>
        <w:drawing>
          <wp:inline distT="0" distB="0" distL="0" distR="0">
            <wp:extent cx="5838825" cy="3505200"/>
            <wp:effectExtent l="19050" t="0" r="9525"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21E1" w:rsidRDefault="00FB21E1" w:rsidP="00FB21E1">
      <w:pPr>
        <w:spacing w:after="0" w:line="240" w:lineRule="auto"/>
        <w:ind w:firstLine="709"/>
        <w:jc w:val="both"/>
        <w:rPr>
          <w:rFonts w:ascii="Times New Roman" w:hAnsi="Times New Roman" w:cs="Times New Roman"/>
          <w:color w:val="000000" w:themeColor="text1"/>
          <w:sz w:val="28"/>
          <w:szCs w:val="28"/>
        </w:rPr>
      </w:pPr>
    </w:p>
    <w:p w:rsidR="00FB21E1" w:rsidRDefault="00FB21E1" w:rsidP="00FB21E1">
      <w:pPr>
        <w:jc w:val="center"/>
        <w:rPr>
          <w:rFonts w:ascii="Times New Roman" w:hAnsi="Times New Roman" w:cs="Times New Roman"/>
          <w:b/>
          <w:color w:val="000000" w:themeColor="text1"/>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sidR="006269D8">
        <w:rPr>
          <w:rFonts w:ascii="Times New Roman" w:hAnsi="Times New Roman" w:cs="Times New Roman"/>
          <w:b/>
          <w:sz w:val="20"/>
          <w:szCs w:val="20"/>
        </w:rPr>
        <w:t>1</w:t>
      </w:r>
      <w:r>
        <w:rPr>
          <w:rFonts w:ascii="Times New Roman" w:hAnsi="Times New Roman" w:cs="Times New Roman"/>
          <w:b/>
          <w:sz w:val="20"/>
          <w:szCs w:val="20"/>
        </w:rPr>
        <w:t>.</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Курите ли Вы?</w:t>
      </w:r>
      <w:r w:rsidRPr="00CC5B2D">
        <w:rPr>
          <w:rFonts w:ascii="Times New Roman" w:hAnsi="Times New Roman" w:cs="Times New Roman"/>
          <w:b/>
          <w:color w:val="000000" w:themeColor="text1"/>
          <w:sz w:val="20"/>
          <w:szCs w:val="20"/>
        </w:rPr>
        <w:t>»</w:t>
      </w:r>
    </w:p>
    <w:p w:rsidR="00FB21E1" w:rsidRPr="00590B44" w:rsidRDefault="00FB21E1" w:rsidP="00FB21E1">
      <w:pPr>
        <w:spacing w:after="0" w:line="240" w:lineRule="auto"/>
        <w:ind w:firstLine="709"/>
        <w:jc w:val="both"/>
        <w:rPr>
          <w:rFonts w:ascii="Times New Roman" w:hAnsi="Times New Roman" w:cs="Times New Roman"/>
          <w:color w:val="000000" w:themeColor="text1"/>
          <w:sz w:val="30"/>
          <w:szCs w:val="30"/>
        </w:rPr>
      </w:pPr>
      <w:r w:rsidRPr="00590B44">
        <w:rPr>
          <w:rFonts w:ascii="Times New Roman" w:hAnsi="Times New Roman" w:cs="Times New Roman"/>
          <w:color w:val="000000" w:themeColor="text1"/>
          <w:sz w:val="30"/>
          <w:szCs w:val="30"/>
        </w:rPr>
        <w:t>Больше всего курильщиков   - среди молодежи в возрасте от 21 до 30 лет  – курит 35,3%. Меньше всего курят в возрасте старше 60 лет (20,9%).</w:t>
      </w:r>
    </w:p>
    <w:p w:rsidR="00FB21E1" w:rsidRPr="00590B44" w:rsidRDefault="00FB21E1" w:rsidP="00FB21E1">
      <w:pPr>
        <w:spacing w:after="0" w:line="240" w:lineRule="auto"/>
        <w:ind w:firstLine="709"/>
        <w:jc w:val="both"/>
        <w:rPr>
          <w:rFonts w:ascii="Times New Roman" w:hAnsi="Times New Roman" w:cs="Times New Roman"/>
          <w:color w:val="000000" w:themeColor="text1"/>
          <w:sz w:val="30"/>
          <w:szCs w:val="30"/>
        </w:rPr>
      </w:pPr>
      <w:r w:rsidRPr="00590B44">
        <w:rPr>
          <w:rFonts w:ascii="Times New Roman" w:hAnsi="Times New Roman" w:cs="Times New Roman"/>
          <w:color w:val="000000" w:themeColor="text1"/>
          <w:sz w:val="30"/>
          <w:szCs w:val="30"/>
        </w:rPr>
        <w:t>Проведенное исследование показало также, что две трети респондентов  регулярно сталкиваются  с пассивным курением – 67,4% имеют курящих родственников.  Пассивное курение н</w:t>
      </w:r>
      <w:r w:rsidRPr="00590B44">
        <w:rPr>
          <w:rFonts w:ascii="Times New Roman" w:hAnsi="Times New Roman" w:cs="Times New Roman"/>
          <w:color w:val="000000" w:themeColor="text1"/>
          <w:sz w:val="30"/>
          <w:szCs w:val="30"/>
          <w:shd w:val="clear" w:color="auto" w:fill="FFFFFF"/>
        </w:rPr>
        <w:t xml:space="preserve">арушает работу </w:t>
      </w:r>
      <w:r w:rsidRPr="00590B44">
        <w:rPr>
          <w:rFonts w:ascii="Times New Roman" w:hAnsi="Times New Roman" w:cs="Times New Roman"/>
          <w:color w:val="000000" w:themeColor="text1"/>
          <w:sz w:val="30"/>
          <w:szCs w:val="30"/>
          <w:shd w:val="clear" w:color="auto" w:fill="FFFFFF"/>
        </w:rPr>
        <w:lastRenderedPageBreak/>
        <w:t>абсолютно всех систем и органов. В некоторых случаях, оно вреднее, чем активное. Особенно это касается беременных женщин и детей. Постоянное нахождение в прокуренном помещении приводит к заболеваниям, характерным для курильщика со стажем. Сигаретный дым нарушает чувствительность органов обоняния, притупляются вкусовые рецепторы. Кожа, волосы, одежда пропитываются табачным дымом. Так пассивный курильщик становится настоящим заложником вредной привычки своего близкого окружения.</w:t>
      </w:r>
    </w:p>
    <w:p w:rsidR="00FB21E1" w:rsidRPr="00590B44" w:rsidRDefault="00FB21E1" w:rsidP="00FB21E1">
      <w:pPr>
        <w:pStyle w:val="ab"/>
        <w:ind w:firstLine="709"/>
        <w:jc w:val="both"/>
        <w:rPr>
          <w:sz w:val="30"/>
          <w:szCs w:val="30"/>
        </w:rPr>
      </w:pPr>
      <w:r w:rsidRPr="00590B44">
        <w:rPr>
          <w:color w:val="000000"/>
          <w:sz w:val="30"/>
          <w:szCs w:val="30"/>
          <w:shd w:val="clear" w:color="auto" w:fill="FFFFFF"/>
        </w:rPr>
        <w:t>Одним из основных руководящих принципов деятельности по профилактике табакокурения является формирование в обществе нетерпимого отношения к курению. По данным опроса, б</w:t>
      </w:r>
      <w:r w:rsidRPr="00590B44">
        <w:rPr>
          <w:sz w:val="30"/>
          <w:szCs w:val="30"/>
        </w:rPr>
        <w:t>олее двух третей населения города воспринимают курение как социально нежелательное явление. Так 68,5% не одобряют курение в общественных местах (4,2% одобряют, остальным безразлично), 45,3% считают  необходимым ужесточать меры в борьбе с табакокурением (против подобных методов 21,9%, 32,8%   - все равно).</w:t>
      </w:r>
    </w:p>
    <w:p w:rsidR="00FB21E1" w:rsidRPr="00590B44" w:rsidRDefault="00FB21E1" w:rsidP="00FB21E1">
      <w:pPr>
        <w:spacing w:after="0" w:line="240" w:lineRule="auto"/>
        <w:ind w:firstLine="709"/>
        <w:jc w:val="both"/>
        <w:rPr>
          <w:rFonts w:ascii="Times New Roman" w:hAnsi="Times New Roman" w:cs="Times New Roman"/>
          <w:color w:val="000000" w:themeColor="text1"/>
          <w:sz w:val="30"/>
          <w:szCs w:val="30"/>
        </w:rPr>
      </w:pPr>
      <w:r w:rsidRPr="00590B44">
        <w:rPr>
          <w:rFonts w:ascii="Times New Roman" w:hAnsi="Times New Roman" w:cs="Times New Roman"/>
          <w:color w:val="000000" w:themeColor="text1"/>
          <w:sz w:val="30"/>
          <w:szCs w:val="30"/>
        </w:rPr>
        <w:t>Еще одним фактором риска для здоровья населения является употребление алкогольных напитков. Актуальна эта проблема и для населения изучаемого района. Только 10,3% опрошенных отметили, что никогда не употребляют алкоголь, остальные делают это с различной регулярностью: 46,9% - несколько раз в год; 35,7% - несколько раз в месяц; 5,5% - несколько раз в неделю; 1,6% - ежедневно. Мужчины употребляют алкоголь чаще женщин: каждый второй – несколько раз в месяц, каждый десятый  – несколько раз в неделю.</w:t>
      </w:r>
    </w:p>
    <w:p w:rsidR="00FB21E1" w:rsidRPr="00590B44" w:rsidRDefault="00FB21E1" w:rsidP="00FB21E1">
      <w:pPr>
        <w:spacing w:after="0" w:line="240" w:lineRule="auto"/>
        <w:ind w:firstLine="709"/>
        <w:jc w:val="both"/>
        <w:rPr>
          <w:rFonts w:ascii="Times New Roman" w:hAnsi="Times New Roman" w:cs="Times New Roman"/>
          <w:color w:val="000000" w:themeColor="text1"/>
          <w:sz w:val="30"/>
          <w:szCs w:val="30"/>
        </w:rPr>
      </w:pPr>
      <w:r w:rsidRPr="00590B44">
        <w:rPr>
          <w:rFonts w:ascii="Times New Roman" w:hAnsi="Times New Roman" w:cs="Times New Roman"/>
          <w:color w:val="000000" w:themeColor="text1"/>
          <w:sz w:val="30"/>
          <w:szCs w:val="30"/>
        </w:rPr>
        <w:t>По данным Всемирной организации здравоохранения, злоупотребление алкоголем находится на третьем месте среди причин смертности (после сердечно-сосудистых и онкологических заболеваний). Пьющие люди  живут в среднем на 15 лет меньше, чем непьющие. Лицами в нетрезвом состоянии совершается почти 40% всех преступлений, они - частые виновники дорожно-транспортных происшествий. К сожалению, Республика Беларусь относится к группе стран с высоким уровнем потребления алкоголя и жители г. Осиповичи – не исключение.</w:t>
      </w:r>
    </w:p>
    <w:p w:rsidR="006269D8" w:rsidRPr="00590B44" w:rsidRDefault="006269D8" w:rsidP="006269D8">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t>Немаловажным компонентом здорового образа жизни является правильное питание. Как показал опрос, стремятся к нему многие жители г. Осиповичи, однако, предпринимаемые меры недостаточны. Наиболее популярными правилами у населения являются: «обязательный завтрак» (это отметили 39,3%), «питание не менее 3 раз в день» (37,2%), «контроль сроков годности продуктов» (34,4%),   «использование приборов для очистки воды» (27,6%). При этом каждый пятый участник опроса утверждает, что питается, как придется, и никакими правилами питания не руководствуется.</w:t>
      </w:r>
    </w:p>
    <w:p w:rsidR="006269D8" w:rsidRPr="00590B44" w:rsidRDefault="006269D8" w:rsidP="006269D8">
      <w:pPr>
        <w:spacing w:after="0" w:line="240" w:lineRule="auto"/>
        <w:jc w:val="both"/>
        <w:rPr>
          <w:rFonts w:ascii="Times New Roman" w:hAnsi="Times New Roman" w:cs="Times New Roman"/>
          <w:sz w:val="30"/>
          <w:szCs w:val="30"/>
        </w:rPr>
      </w:pPr>
      <w:r w:rsidRPr="00590B44">
        <w:rPr>
          <w:rFonts w:ascii="Times New Roman" w:hAnsi="Times New Roman" w:cs="Times New Roman"/>
          <w:sz w:val="30"/>
          <w:szCs w:val="30"/>
        </w:rPr>
        <w:t xml:space="preserve"> Подробнее о принципах питания населения  - на диаграмме (Рис.2).</w:t>
      </w:r>
    </w:p>
    <w:p w:rsidR="006269D8" w:rsidRDefault="006269D8" w:rsidP="006269D8">
      <w:pPr>
        <w:spacing w:after="0" w:line="240" w:lineRule="auto"/>
        <w:jc w:val="both"/>
        <w:rPr>
          <w:rFonts w:ascii="Times New Roman" w:hAnsi="Times New Roman" w:cs="Times New Roman"/>
          <w:sz w:val="28"/>
          <w:szCs w:val="28"/>
        </w:rPr>
      </w:pPr>
    </w:p>
    <w:p w:rsidR="006269D8" w:rsidRDefault="006269D8" w:rsidP="006269D8">
      <w:pPr>
        <w:spacing w:after="0" w:line="240" w:lineRule="auto"/>
        <w:jc w:val="both"/>
        <w:rPr>
          <w:rFonts w:ascii="Times New Roman" w:hAnsi="Times New Roman" w:cs="Times New Roman"/>
          <w:sz w:val="28"/>
          <w:szCs w:val="28"/>
        </w:rPr>
      </w:pPr>
      <w:r w:rsidRPr="00B00AB6">
        <w:rPr>
          <w:rFonts w:ascii="Times New Roman" w:hAnsi="Times New Roman" w:cs="Times New Roman"/>
          <w:noProof/>
          <w:sz w:val="28"/>
          <w:szCs w:val="28"/>
          <w:lang w:eastAsia="ru-RU"/>
        </w:rPr>
        <w:lastRenderedPageBreak/>
        <w:drawing>
          <wp:inline distT="0" distB="0" distL="0" distR="0">
            <wp:extent cx="6000750" cy="4248150"/>
            <wp:effectExtent l="19050" t="0" r="19050"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69D8" w:rsidRDefault="006269D8" w:rsidP="006269D8">
      <w:pPr>
        <w:spacing w:after="0" w:line="240" w:lineRule="auto"/>
        <w:jc w:val="both"/>
        <w:rPr>
          <w:rFonts w:ascii="Times New Roman" w:hAnsi="Times New Roman" w:cs="Times New Roman"/>
          <w:sz w:val="28"/>
          <w:szCs w:val="28"/>
        </w:rPr>
      </w:pPr>
    </w:p>
    <w:p w:rsidR="006269D8" w:rsidRDefault="006269D8" w:rsidP="006269D8">
      <w:pPr>
        <w:spacing w:after="0" w:line="240" w:lineRule="auto"/>
        <w:ind w:firstLine="709"/>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2</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«Какими правилами Вы руководствуетесь при организации своего питания?»</w:t>
      </w:r>
    </w:p>
    <w:p w:rsidR="006269D8" w:rsidRPr="00590B44" w:rsidRDefault="006269D8" w:rsidP="006269D8">
      <w:pPr>
        <w:spacing w:after="0" w:line="240" w:lineRule="auto"/>
        <w:ind w:firstLine="709"/>
        <w:jc w:val="center"/>
        <w:rPr>
          <w:rFonts w:ascii="Times New Roman" w:hAnsi="Times New Roman" w:cs="Times New Roman"/>
          <w:b/>
          <w:color w:val="000000" w:themeColor="text1"/>
          <w:sz w:val="30"/>
          <w:szCs w:val="30"/>
        </w:rPr>
      </w:pPr>
    </w:p>
    <w:p w:rsidR="006269D8" w:rsidRPr="00590B44" w:rsidRDefault="006269D8" w:rsidP="006269D8">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t>Проведенное исследование выявило высокий уровень потребления соли каждым четвертым жителем изучаемой административной территории. Так сильносолены продукты (соленую рыбу, копчености, консервированные продукты) ежедневно употребляет 6% опрошенных, а 18% - несколько раз в неделю. Несколько раз в месяц такие продукты бывают в рационе 35,9%. Остальные 40,1% утверждают, что едят их очень редко. В том, что часто досаливают приготовленную пищу и\или добавляют в нее соленый соус, признались 10,4% респондентов. Иногда делают это еще 35,2%, редко – 29,9%, никогда – 24,5%.</w:t>
      </w:r>
    </w:p>
    <w:p w:rsidR="006269D8" w:rsidRPr="00590B44" w:rsidRDefault="006269D8" w:rsidP="006269D8">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t>Специалисты утверждают, что высокий уровень потребления соли способствует развитию сердечно-сосудистых заболеваний, также не исключена его связь с другими неинфекционными заболеваниями, например заболеваниями почек. ВОЗ рекомендует, чтобы дневное потребление соли составляло меньше 5 г (что соответствует примерно чайной ложке соли в день).</w:t>
      </w:r>
    </w:p>
    <w:p w:rsidR="006269D8" w:rsidRPr="00590B44" w:rsidRDefault="006269D8" w:rsidP="006269D8">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t>Чрезмерное потребление сахара и  сладких продуктов питания также несет определенные риски для здоровья. Его избыточное потребление способствует развитию заболеваний сердечно-сосудистой системы, нарушает обмен веществ, ослабляет иммунную систему, способствует преждевременному старению кожи, вызывает заболевания зубов и десен, ослабляет костную ткань и др.</w:t>
      </w:r>
    </w:p>
    <w:p w:rsidR="006269D8" w:rsidRPr="00590B44" w:rsidRDefault="006269D8" w:rsidP="006269D8">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lastRenderedPageBreak/>
        <w:t>В том, что часто и много едят сладости, признались 10,4% респондентов. Вообще не употребляют сладкое – 2,9%. Подробнее о частоте потребления сладостей – на диаграмме (Рис.3).</w:t>
      </w:r>
    </w:p>
    <w:p w:rsidR="006269D8" w:rsidRDefault="006269D8" w:rsidP="006269D8">
      <w:pPr>
        <w:spacing w:after="0" w:line="240" w:lineRule="auto"/>
        <w:ind w:firstLine="709"/>
        <w:jc w:val="both"/>
        <w:rPr>
          <w:rFonts w:ascii="Times New Roman" w:hAnsi="Times New Roman" w:cs="Times New Roman"/>
          <w:sz w:val="28"/>
          <w:szCs w:val="28"/>
        </w:rPr>
      </w:pPr>
    </w:p>
    <w:p w:rsidR="006269D8" w:rsidRDefault="006269D8" w:rsidP="006269D8">
      <w:pPr>
        <w:spacing w:after="0" w:line="240" w:lineRule="auto"/>
        <w:jc w:val="both"/>
        <w:rPr>
          <w:rFonts w:ascii="Times New Roman" w:hAnsi="Times New Roman" w:cs="Times New Roman"/>
          <w:sz w:val="28"/>
          <w:szCs w:val="28"/>
        </w:rPr>
      </w:pPr>
      <w:r w:rsidRPr="000A51A7">
        <w:rPr>
          <w:rFonts w:ascii="Times New Roman" w:hAnsi="Times New Roman" w:cs="Times New Roman"/>
          <w:noProof/>
          <w:sz w:val="28"/>
          <w:szCs w:val="28"/>
          <w:lang w:eastAsia="ru-RU"/>
        </w:rPr>
        <w:drawing>
          <wp:inline distT="0" distB="0" distL="0" distR="0">
            <wp:extent cx="5867400" cy="2743200"/>
            <wp:effectExtent l="19050" t="0" r="19050"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69D8" w:rsidRDefault="006269D8" w:rsidP="006269D8">
      <w:pPr>
        <w:spacing w:after="0" w:line="240" w:lineRule="auto"/>
        <w:ind w:firstLine="709"/>
        <w:jc w:val="both"/>
        <w:rPr>
          <w:rFonts w:ascii="Times New Roman" w:hAnsi="Times New Roman" w:cs="Times New Roman"/>
          <w:sz w:val="28"/>
          <w:szCs w:val="28"/>
        </w:rPr>
      </w:pPr>
    </w:p>
    <w:p w:rsidR="006269D8" w:rsidRDefault="006269D8" w:rsidP="006269D8">
      <w:pPr>
        <w:spacing w:after="0" w:line="240" w:lineRule="auto"/>
        <w:jc w:val="center"/>
        <w:rPr>
          <w:rFonts w:ascii="Times New Roman" w:hAnsi="Times New Roman" w:cs="Times New Roman"/>
          <w:b/>
          <w:color w:val="000000" w:themeColor="text1"/>
          <w:sz w:val="20"/>
          <w:szCs w:val="20"/>
        </w:rPr>
      </w:pPr>
      <w:r>
        <w:rPr>
          <w:rFonts w:ascii="Arial" w:eastAsia="Times New Roman" w:hAnsi="Arial" w:cs="Arial"/>
          <w:i/>
          <w:iCs/>
          <w:color w:val="000000"/>
          <w:sz w:val="26"/>
          <w:szCs w:val="26"/>
          <w:lang w:eastAsia="ru-RU"/>
        </w:rPr>
        <w:t xml:space="preserve"> </w:t>
      </w: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3</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Оцените частоту употребления Вами сладких продуктов питания?»</w:t>
      </w:r>
    </w:p>
    <w:p w:rsidR="006269D8" w:rsidRDefault="006269D8" w:rsidP="006269D8">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
    <w:p w:rsidR="006269D8" w:rsidRPr="00590B44" w:rsidRDefault="006269D8" w:rsidP="006269D8">
      <w:pPr>
        <w:shd w:val="clear" w:color="auto" w:fill="FFFFFF"/>
        <w:spacing w:after="0" w:line="240" w:lineRule="auto"/>
        <w:ind w:firstLine="709"/>
        <w:jc w:val="both"/>
        <w:rPr>
          <w:rFonts w:ascii="Times New Roman" w:eastAsia="Times New Roman" w:hAnsi="Times New Roman" w:cs="Times New Roman"/>
          <w:iCs/>
          <w:color w:val="000000"/>
          <w:sz w:val="30"/>
          <w:szCs w:val="30"/>
          <w:lang w:eastAsia="ru-RU"/>
        </w:rPr>
      </w:pPr>
      <w:r w:rsidRPr="00590B44">
        <w:rPr>
          <w:rFonts w:ascii="Times New Roman" w:eastAsia="Times New Roman" w:hAnsi="Times New Roman" w:cs="Times New Roman"/>
          <w:iCs/>
          <w:color w:val="000000"/>
          <w:sz w:val="30"/>
          <w:szCs w:val="30"/>
          <w:lang w:eastAsia="ru-RU"/>
        </w:rPr>
        <w:t>Всемирная организация здравоохранения рекомендует ограничить употребление сахара в сутки до 5% от всего количества потребляемых калорий, что составляет приблизительно шесть чайных ложек сахара.</w:t>
      </w:r>
    </w:p>
    <w:p w:rsidR="006269D8" w:rsidRPr="00590B44" w:rsidRDefault="006269D8" w:rsidP="006269D8">
      <w:pPr>
        <w:shd w:val="clear" w:color="auto" w:fill="FFFFFF"/>
        <w:spacing w:after="0" w:line="240" w:lineRule="auto"/>
        <w:ind w:firstLine="709"/>
        <w:jc w:val="both"/>
        <w:rPr>
          <w:rFonts w:ascii="Times New Roman" w:eastAsia="Times New Roman" w:hAnsi="Times New Roman" w:cs="Times New Roman"/>
          <w:iCs/>
          <w:color w:val="000000"/>
          <w:sz w:val="30"/>
          <w:szCs w:val="30"/>
          <w:lang w:eastAsia="ru-RU"/>
        </w:rPr>
      </w:pPr>
      <w:r w:rsidRPr="00590B44">
        <w:rPr>
          <w:rFonts w:ascii="Times New Roman" w:eastAsia="Times New Roman" w:hAnsi="Times New Roman" w:cs="Times New Roman"/>
          <w:iCs/>
          <w:color w:val="000000"/>
          <w:sz w:val="30"/>
          <w:szCs w:val="30"/>
          <w:lang w:eastAsia="ru-RU"/>
        </w:rPr>
        <w:t>Согласно самооценок участников опроса, более половины респондентов (52,1%) имеют лишний вес (38,8% указали, что их вес немного выше нормы, 13,3% имеют избыточную массу тела). Вес в норме у 41,7% опрошенных. А недостаточную массу тела имеет 6,2% населения.</w:t>
      </w:r>
    </w:p>
    <w:p w:rsidR="006269D8" w:rsidRPr="00590B44" w:rsidRDefault="006269D8" w:rsidP="006269D8">
      <w:pPr>
        <w:shd w:val="clear" w:color="auto" w:fill="FFFFFF"/>
        <w:spacing w:after="0" w:line="240" w:lineRule="auto"/>
        <w:ind w:firstLine="709"/>
        <w:jc w:val="both"/>
        <w:rPr>
          <w:rFonts w:ascii="Times New Roman" w:eastAsia="Times New Roman" w:hAnsi="Times New Roman" w:cs="Times New Roman"/>
          <w:iCs/>
          <w:color w:val="000000"/>
          <w:sz w:val="30"/>
          <w:szCs w:val="30"/>
          <w:lang w:eastAsia="ru-RU"/>
        </w:rPr>
      </w:pPr>
      <w:r w:rsidRPr="00590B44">
        <w:rPr>
          <w:rFonts w:ascii="Times New Roman" w:eastAsia="Times New Roman" w:hAnsi="Times New Roman" w:cs="Times New Roman"/>
          <w:iCs/>
          <w:color w:val="000000"/>
          <w:sz w:val="30"/>
          <w:szCs w:val="30"/>
          <w:lang w:eastAsia="ru-RU"/>
        </w:rPr>
        <w:t>Завершая разговор о питании, респондентов в анкете попросили ответить на вопрос: «Можете ли Вы назвать свое питание в целом здоровым и рациональным?». Положительно на него ответили только 26,3%, отрицательно – 37,8%. Остальные респонденты затруднились дать ответ на поставленный вопрос.</w:t>
      </w:r>
    </w:p>
    <w:p w:rsidR="006269D8" w:rsidRPr="00590B44" w:rsidRDefault="006269D8" w:rsidP="006269D8">
      <w:pPr>
        <w:shd w:val="clear" w:color="auto" w:fill="FFFFFF"/>
        <w:spacing w:after="0" w:line="240" w:lineRule="auto"/>
        <w:ind w:firstLine="709"/>
        <w:jc w:val="both"/>
        <w:rPr>
          <w:rFonts w:ascii="Times New Roman" w:hAnsi="Times New Roman" w:cs="Times New Roman"/>
          <w:color w:val="000000" w:themeColor="text1"/>
          <w:sz w:val="30"/>
          <w:szCs w:val="30"/>
          <w:shd w:val="clear" w:color="auto" w:fill="FFFFFF"/>
        </w:rPr>
      </w:pPr>
      <w:r w:rsidRPr="00590B44">
        <w:rPr>
          <w:rFonts w:ascii="Times New Roman" w:eastAsia="Times New Roman" w:hAnsi="Times New Roman" w:cs="Times New Roman"/>
          <w:iCs/>
          <w:color w:val="000000" w:themeColor="text1"/>
          <w:sz w:val="30"/>
          <w:szCs w:val="30"/>
          <w:lang w:eastAsia="ru-RU"/>
        </w:rPr>
        <w:t xml:space="preserve">Еще одним фактором риска развития неинфекционных заболеваний может стать стресс. Он </w:t>
      </w:r>
      <w:r w:rsidRPr="00590B44">
        <w:rPr>
          <w:rFonts w:ascii="Times New Roman" w:hAnsi="Times New Roman" w:cs="Times New Roman"/>
          <w:color w:val="000000" w:themeColor="text1"/>
          <w:sz w:val="30"/>
          <w:szCs w:val="30"/>
          <w:shd w:val="clear" w:color="auto" w:fill="FFFFFF"/>
        </w:rPr>
        <w:t xml:space="preserve">оказывает негативное влияние, как на  психологическое, так и на физическое здоровье человека. </w:t>
      </w:r>
    </w:p>
    <w:p w:rsidR="006269D8" w:rsidRPr="00590B44" w:rsidRDefault="006269D8" w:rsidP="006269D8">
      <w:pPr>
        <w:shd w:val="clear" w:color="auto" w:fill="FFFFFF"/>
        <w:spacing w:after="0" w:line="240" w:lineRule="auto"/>
        <w:ind w:firstLine="709"/>
        <w:jc w:val="both"/>
        <w:rPr>
          <w:rFonts w:ascii="Times New Roman" w:hAnsi="Times New Roman" w:cs="Times New Roman"/>
          <w:color w:val="000000" w:themeColor="text1"/>
          <w:sz w:val="30"/>
          <w:szCs w:val="30"/>
          <w:shd w:val="clear" w:color="auto" w:fill="FFFFFF"/>
        </w:rPr>
      </w:pPr>
      <w:r w:rsidRPr="00590B44">
        <w:rPr>
          <w:rFonts w:ascii="Times New Roman" w:hAnsi="Times New Roman" w:cs="Times New Roman"/>
          <w:color w:val="000000" w:themeColor="text1"/>
          <w:sz w:val="30"/>
          <w:szCs w:val="30"/>
          <w:shd w:val="clear" w:color="auto" w:fill="FFFFFF"/>
        </w:rPr>
        <w:t>Как выяснилось в результате социологического исследования, жители г. Осиповичи регулярно сталкиваются со стрессами: 32,3% респондентов испытывает его часто (это отметили 13,4 % мужчин и 39,5% женщин), иногда сталкиваются с нервным напряжением 45,3% опрошенных, редко –19,3%, остальные 3,1% утверждают, что не попадают в стрессовые ситуации (Рис.4).</w:t>
      </w:r>
    </w:p>
    <w:p w:rsidR="006269D8" w:rsidRDefault="006269D8" w:rsidP="006269D8">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6269D8" w:rsidRDefault="006269D8" w:rsidP="006269D8">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0A51A7">
        <w:rPr>
          <w:rFonts w:ascii="Times New Roman" w:hAnsi="Times New Roman" w:cs="Times New Roman"/>
          <w:noProof/>
          <w:color w:val="000000" w:themeColor="text1"/>
          <w:sz w:val="28"/>
          <w:szCs w:val="28"/>
          <w:shd w:val="clear" w:color="auto" w:fill="FFFFFF"/>
          <w:lang w:eastAsia="ru-RU"/>
        </w:rPr>
        <w:lastRenderedPageBreak/>
        <w:drawing>
          <wp:inline distT="0" distB="0" distL="0" distR="0">
            <wp:extent cx="4229100" cy="2505075"/>
            <wp:effectExtent l="19050" t="0" r="19050"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69D8" w:rsidRDefault="006269D8" w:rsidP="006269D8">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6269D8" w:rsidRDefault="006269D8" w:rsidP="006269D8">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4</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Как часто Вы испытываете чувство нервного напряжения (стресс)?»</w:t>
      </w:r>
    </w:p>
    <w:p w:rsidR="006269D8" w:rsidRDefault="006269D8" w:rsidP="006269D8">
      <w:pPr>
        <w:spacing w:after="0" w:line="240" w:lineRule="auto"/>
        <w:jc w:val="center"/>
        <w:rPr>
          <w:rFonts w:ascii="Times New Roman" w:hAnsi="Times New Roman" w:cs="Times New Roman"/>
          <w:b/>
          <w:color w:val="000000" w:themeColor="text1"/>
          <w:sz w:val="20"/>
          <w:szCs w:val="20"/>
        </w:rPr>
      </w:pPr>
    </w:p>
    <w:p w:rsidR="00FB21E1" w:rsidRPr="00590B44" w:rsidRDefault="00FB21E1" w:rsidP="00FB21E1">
      <w:pPr>
        <w:spacing w:after="0" w:line="240" w:lineRule="auto"/>
        <w:ind w:firstLine="709"/>
        <w:jc w:val="both"/>
        <w:rPr>
          <w:rFonts w:ascii="Times New Roman" w:hAnsi="Times New Roman" w:cs="Times New Roman"/>
          <w:color w:val="000000"/>
          <w:sz w:val="30"/>
          <w:szCs w:val="30"/>
        </w:rPr>
      </w:pPr>
      <w:r w:rsidRPr="00590B44">
        <w:rPr>
          <w:rFonts w:ascii="Times New Roman" w:hAnsi="Times New Roman" w:cs="Times New Roman"/>
          <w:sz w:val="30"/>
          <w:szCs w:val="30"/>
        </w:rPr>
        <w:t>Еще одной проблемой, способной негативно сказаться на здоровье населения, является недостаточная двигательная активность. М</w:t>
      </w:r>
      <w:r w:rsidRPr="00590B44">
        <w:rPr>
          <w:rFonts w:ascii="Times New Roman" w:hAnsi="Times New Roman" w:cs="Times New Roman"/>
          <w:color w:val="000000"/>
          <w:sz w:val="30"/>
          <w:szCs w:val="30"/>
        </w:rPr>
        <w:t>ногочисленными исследованиями у нас и за рубежом убедительно доказано благоприятное влияние двигательной активности на здоровье человека. Движения активизируют компенсаторно-приспособительные механизмы, расширяют функциональные возможности организма, улучшают самочувствие человека, создают уверенность, являются важным фактором первичной и вторичной профилактики ИБС, атеросклероза и других сокращающих человеческую жизнь заболеваний. Гипокинезия (недостаток движений) снижает сопротивляемость и работоспособность организма, увеличивая риск заболеваний и преждевременной смерти.</w:t>
      </w:r>
    </w:p>
    <w:p w:rsidR="00FB21E1" w:rsidRPr="00590B44" w:rsidRDefault="00FB21E1" w:rsidP="00FB21E1">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t>Специалисты  полагают, что для поддержания хорошей физической формы достаточно 20-30 минут активных физических упражнений не менее трех раз в неделю. Если это, по каким либо причинам невозможно, то для поддержания здоровья ежедневно достаточно 20 минут умеренной или выраженной физической активности (не обязательно непрерывной) не менее 5 дней в неделю. </w:t>
      </w:r>
    </w:p>
    <w:p w:rsidR="00FB21E1" w:rsidRPr="00590B44" w:rsidRDefault="00FB21E1" w:rsidP="00FB21E1">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t>Чтобы оценить, соблюдается ли жителями г. Осиповичи этот необходимый для здоровья минимум физической активности, в анкете был задан вопрос: «Уделяете ли Вы физической активности (физические упражнения, ходьба, бег, танцы, спорт и т.д.) не менее 20 минут в день?».  Положительно на него ответили  55,5% респондентов (49,2% мужчин и 61,3% женщин). Общеобластной показатель составил также 68,5%.</w:t>
      </w:r>
    </w:p>
    <w:p w:rsidR="00FB21E1" w:rsidRPr="00590B44" w:rsidRDefault="00FB21E1" w:rsidP="00FB21E1">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t xml:space="preserve"> Наиболее активной возрастной группой оказались молодые люди до 30 лет – 71,3%  уделяют физической активности не менее 20 минут в день. Самая низкая физическая активность по данным социологического исследования отмечается среди респондентов в </w:t>
      </w:r>
      <w:r w:rsidRPr="00590B44">
        <w:rPr>
          <w:rFonts w:ascii="Times New Roman" w:hAnsi="Times New Roman" w:cs="Times New Roman"/>
          <w:sz w:val="30"/>
          <w:szCs w:val="30"/>
        </w:rPr>
        <w:lastRenderedPageBreak/>
        <w:t>возрасте старше 60  лет: только 31,5% опрошенных соблюдают этот  необходимый минимум.</w:t>
      </w:r>
    </w:p>
    <w:p w:rsidR="00FB21E1" w:rsidRPr="00590B44" w:rsidRDefault="00FB21E1" w:rsidP="00FB21E1">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t xml:space="preserve">Чаще всего физическая активность населения г. Осиповичи связана с выполнением труда или  носит бытовой характер.  Так, 31,5% респондентов отметили, что в течение дня они наиболее активны  на работе (работа требует физического труда), еще 34,1% - дома (работа по дому,  на приусадебном участке и т.д.). Наибольшую физическую активность при передвижении (много ходят, ездят на велосипеде) проявляют 21,4% опрошенных, 9,6% - во время досуга. И только 3,4% респондентов отметили, что наиболее активны они во время регулярных </w:t>
      </w:r>
      <w:r w:rsidR="006269D8" w:rsidRPr="00590B44">
        <w:rPr>
          <w:rFonts w:ascii="Times New Roman" w:hAnsi="Times New Roman" w:cs="Times New Roman"/>
          <w:sz w:val="30"/>
          <w:szCs w:val="30"/>
        </w:rPr>
        <w:t>спортивных тренировок (Рис.5</w:t>
      </w:r>
      <w:r w:rsidRPr="00590B44">
        <w:rPr>
          <w:rFonts w:ascii="Times New Roman" w:hAnsi="Times New Roman" w:cs="Times New Roman"/>
          <w:sz w:val="30"/>
          <w:szCs w:val="30"/>
        </w:rPr>
        <w:t>).</w:t>
      </w:r>
    </w:p>
    <w:p w:rsidR="00FB21E1" w:rsidRDefault="00FB21E1" w:rsidP="00FB21E1">
      <w:pPr>
        <w:spacing w:after="0" w:line="240" w:lineRule="auto"/>
        <w:ind w:firstLine="709"/>
        <w:jc w:val="both"/>
        <w:rPr>
          <w:rFonts w:ascii="Times New Roman" w:hAnsi="Times New Roman" w:cs="Times New Roman"/>
          <w:sz w:val="28"/>
          <w:szCs w:val="28"/>
        </w:rPr>
      </w:pPr>
    </w:p>
    <w:p w:rsidR="00FB21E1" w:rsidRDefault="00FB21E1" w:rsidP="00FB21E1">
      <w:pPr>
        <w:spacing w:after="0" w:line="240" w:lineRule="auto"/>
        <w:ind w:firstLine="709"/>
        <w:jc w:val="both"/>
        <w:rPr>
          <w:rFonts w:ascii="Times New Roman" w:hAnsi="Times New Roman" w:cs="Times New Roman"/>
          <w:sz w:val="28"/>
          <w:szCs w:val="28"/>
        </w:rPr>
      </w:pPr>
      <w:r w:rsidRPr="00050FA6">
        <w:rPr>
          <w:rFonts w:ascii="Times New Roman" w:hAnsi="Times New Roman" w:cs="Times New Roman"/>
          <w:noProof/>
          <w:sz w:val="28"/>
          <w:szCs w:val="28"/>
          <w:lang w:eastAsia="ru-RU"/>
        </w:rPr>
        <w:drawing>
          <wp:inline distT="0" distB="0" distL="0" distR="0">
            <wp:extent cx="4133850" cy="2200275"/>
            <wp:effectExtent l="19050" t="0" r="1905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21E1" w:rsidRDefault="00FB21E1" w:rsidP="00FB21E1">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Р</w:t>
      </w:r>
      <w:r w:rsidRPr="008526DE">
        <w:rPr>
          <w:rFonts w:ascii="Times New Roman" w:hAnsi="Times New Roman" w:cs="Times New Roman"/>
          <w:b/>
          <w:sz w:val="20"/>
          <w:szCs w:val="20"/>
        </w:rPr>
        <w:t>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sidR="006269D8">
        <w:rPr>
          <w:rFonts w:ascii="Times New Roman" w:hAnsi="Times New Roman" w:cs="Times New Roman"/>
          <w:b/>
          <w:sz w:val="20"/>
          <w:szCs w:val="20"/>
        </w:rPr>
        <w:t>5</w:t>
      </w:r>
      <w:r>
        <w:rPr>
          <w:rFonts w:ascii="Times New Roman" w:hAnsi="Times New Roman" w:cs="Times New Roman"/>
          <w:b/>
          <w:sz w:val="20"/>
          <w:szCs w:val="20"/>
        </w:rPr>
        <w:t>.</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Как Вы считаете, где Вы наиболее физически активны в течение дня?</w:t>
      </w:r>
      <w:r w:rsidRPr="00CC5B2D">
        <w:rPr>
          <w:rFonts w:ascii="Times New Roman" w:hAnsi="Times New Roman" w:cs="Times New Roman"/>
          <w:b/>
          <w:color w:val="000000" w:themeColor="text1"/>
          <w:sz w:val="20"/>
          <w:szCs w:val="20"/>
        </w:rPr>
        <w:t>»</w:t>
      </w:r>
    </w:p>
    <w:p w:rsidR="00690CD5" w:rsidRPr="00590B44" w:rsidRDefault="00FB21E1" w:rsidP="006269D8">
      <w:pPr>
        <w:spacing w:after="0" w:line="240" w:lineRule="auto"/>
        <w:ind w:firstLine="709"/>
        <w:jc w:val="both"/>
        <w:rPr>
          <w:rFonts w:ascii="Times New Roman" w:hAnsi="Times New Roman" w:cs="Times New Roman"/>
          <w:sz w:val="30"/>
          <w:szCs w:val="30"/>
        </w:rPr>
      </w:pPr>
      <w:r w:rsidRPr="00590B44">
        <w:rPr>
          <w:rFonts w:ascii="Times New Roman" w:hAnsi="Times New Roman" w:cs="Times New Roman"/>
          <w:sz w:val="30"/>
          <w:szCs w:val="30"/>
        </w:rPr>
        <w:t xml:space="preserve"> Две трети респондентов (65,1%) указали, что проводят выходные дни активно (выполняют работу по дому, на приусадебном участке, динамично  отдыхают с семьей, друзьями). Остальные участники опроса (34,9%) предпочитают в выходные спокойно проводить время (сон, чтение, просмотр ТВ и т.д.)</w:t>
      </w:r>
    </w:p>
    <w:p w:rsidR="006269D8" w:rsidRPr="00590B44" w:rsidRDefault="006269D8" w:rsidP="006269D8">
      <w:pPr>
        <w:pStyle w:val="a3"/>
        <w:jc w:val="both"/>
        <w:rPr>
          <w:rFonts w:ascii="Times New Roman" w:hAnsi="Times New Roman" w:cs="Times New Roman"/>
          <w:sz w:val="30"/>
          <w:szCs w:val="30"/>
        </w:rPr>
      </w:pPr>
      <w:r w:rsidRPr="00590B44">
        <w:rPr>
          <w:rFonts w:ascii="Times New Roman" w:eastAsia="Calibri" w:hAnsi="Times New Roman" w:cs="Times New Roman"/>
          <w:sz w:val="30"/>
          <w:szCs w:val="30"/>
        </w:rPr>
        <w:tab/>
        <w:t>Для занятий физической культурой и спортом в</w:t>
      </w:r>
      <w:r w:rsidRPr="00590B44">
        <w:rPr>
          <w:rFonts w:ascii="Times New Roman" w:hAnsi="Times New Roman" w:cs="Times New Roman"/>
          <w:sz w:val="30"/>
          <w:szCs w:val="30"/>
        </w:rPr>
        <w:t xml:space="preserve"> Осиповичском районе функционирует 25 спортивных сооружений, в т.ч. 20 школ, бассейн,  ДЮСШ, ФСК «Олимпия», колледж. Бассейн, ДЮСШ, ФСК «Олимпия» доступны для посещения всеми категориями граждан. Количество занимающихся физической культурой по месту работы, учёбы, месту жительства, в группах оздоровительной направленности, секциях, клубах по спортивным интересам 24,8% населения района.</w:t>
      </w:r>
      <w:r w:rsidRPr="00590B44">
        <w:rPr>
          <w:sz w:val="30"/>
          <w:szCs w:val="30"/>
        </w:rPr>
        <w:t xml:space="preserve"> </w:t>
      </w:r>
      <w:r w:rsidRPr="00590B44">
        <w:rPr>
          <w:rFonts w:ascii="Times New Roman" w:eastAsia="Calibri" w:hAnsi="Times New Roman" w:cs="Times New Roman"/>
          <w:sz w:val="30"/>
          <w:szCs w:val="30"/>
        </w:rPr>
        <w:t>Процент загрузки спортивных сооружений всеми категориями населения составляет 85%.</w:t>
      </w:r>
    </w:p>
    <w:p w:rsidR="006269D8" w:rsidRPr="00590B44" w:rsidRDefault="006269D8" w:rsidP="006269D8">
      <w:pPr>
        <w:pStyle w:val="a3"/>
        <w:jc w:val="both"/>
        <w:rPr>
          <w:rFonts w:ascii="Times New Roman" w:eastAsia="Calibri" w:hAnsi="Times New Roman" w:cs="Times New Roman"/>
          <w:sz w:val="30"/>
          <w:szCs w:val="30"/>
        </w:rPr>
      </w:pPr>
      <w:r w:rsidRPr="00590B44">
        <w:rPr>
          <w:rFonts w:ascii="Times New Roman" w:hAnsi="Times New Roman" w:cs="Times New Roman"/>
          <w:sz w:val="30"/>
          <w:szCs w:val="30"/>
        </w:rPr>
        <w:tab/>
      </w:r>
      <w:r w:rsidRPr="00590B44">
        <w:rPr>
          <w:rFonts w:ascii="Times New Roman" w:eastAsia="Calibri" w:hAnsi="Times New Roman" w:cs="Times New Roman"/>
          <w:sz w:val="30"/>
          <w:szCs w:val="30"/>
        </w:rPr>
        <w:t xml:space="preserve">С целью популяризации и ведения здорового образа жизни на предприятиях созданы условия, направленные на развитие физической культуры среди трудящихся и членов их семей: имеются физкультурно-оздоровительные комплексы в ОпоО, ДУКПП «Водоканал», ДЭУ-73, ИМНС, УКП ЖКХ (отдельные тренажёры в гостинице, общежитии, в сауне). Аренду спортзалов производят РУЭС, СЗАО стеклозавод </w:t>
      </w:r>
      <w:r w:rsidRPr="00590B44">
        <w:rPr>
          <w:rFonts w:ascii="Times New Roman" w:eastAsia="Calibri" w:hAnsi="Times New Roman" w:cs="Times New Roman"/>
          <w:sz w:val="30"/>
          <w:szCs w:val="30"/>
        </w:rPr>
        <w:lastRenderedPageBreak/>
        <w:t>«Елизово», «Белпромстройбанк» (бассейн), ТЭЦ, «Кубок-строй», ГОЛХУ «Осиповичский опытный лесхоз», «Беларусбанк», ОПУ ОАО «Бобруйский комбинат хлебопродуктов» (бассейн), вагонного депо Осиповичи РУП «Могилевское отделение Бел.ж.д.» и др.</w:t>
      </w:r>
    </w:p>
    <w:p w:rsidR="006269D8" w:rsidRPr="00590B44" w:rsidRDefault="006269D8" w:rsidP="006269D8">
      <w:pPr>
        <w:pStyle w:val="a3"/>
        <w:jc w:val="both"/>
        <w:rPr>
          <w:rFonts w:ascii="Times New Roman" w:eastAsia="Calibri" w:hAnsi="Times New Roman" w:cs="Times New Roman"/>
          <w:sz w:val="30"/>
          <w:szCs w:val="30"/>
        </w:rPr>
      </w:pPr>
      <w:r w:rsidRPr="00590B44">
        <w:rPr>
          <w:rFonts w:ascii="Times New Roman" w:eastAsia="Calibri" w:hAnsi="Times New Roman" w:cs="Times New Roman"/>
          <w:sz w:val="30"/>
          <w:szCs w:val="30"/>
        </w:rPr>
        <w:tab/>
        <w:t>Ежегодно в г.Осиповичи с целью привлечения населения к занятиям физической культурой и спортом в лесной зоне возле садоводческого товарищества «Садовина» ежегодно прокладывается лыжня для населения, на территориях школ и стадионах заливаются катки, предоставляются услуги проката лыж и коньков, проложена сеть велосипедных дорожек общей протяженностью 11 км 710 м. В городском парке установлены тренажеры для воркаута («антивандальные»)</w:t>
      </w:r>
      <w:r w:rsidRPr="00590B44">
        <w:rPr>
          <w:rFonts w:ascii="Times New Roman" w:hAnsi="Times New Roman" w:cs="Times New Roman"/>
          <w:sz w:val="30"/>
          <w:szCs w:val="30"/>
        </w:rPr>
        <w:t>, на территории стадионов «Олимпиец» и «Юность» созданы площадки для воркаута и футбольные коробки с искусственным покрытием</w:t>
      </w:r>
      <w:r w:rsidRPr="00590B44">
        <w:rPr>
          <w:rFonts w:ascii="Times New Roman" w:eastAsia="Calibri" w:hAnsi="Times New Roman" w:cs="Times New Roman"/>
          <w:sz w:val="30"/>
          <w:szCs w:val="30"/>
        </w:rPr>
        <w:t xml:space="preserve">. </w:t>
      </w:r>
      <w:r w:rsidRPr="00590B44">
        <w:rPr>
          <w:rFonts w:ascii="Times New Roman" w:hAnsi="Times New Roman" w:cs="Times New Roman"/>
          <w:sz w:val="30"/>
          <w:szCs w:val="30"/>
        </w:rPr>
        <w:t>Пункты проката спортивного инвентаря и оборудования организованы на ОСК «Мускул» и на ФОК «Юность».</w:t>
      </w:r>
    </w:p>
    <w:p w:rsidR="00590B44" w:rsidRDefault="00590B44" w:rsidP="00C1215A">
      <w:pPr>
        <w:ind w:right="-82"/>
        <w:jc w:val="right"/>
        <w:rPr>
          <w:rFonts w:ascii="Times New Roman" w:hAnsi="Times New Roman" w:cs="Times New Roman"/>
          <w:sz w:val="30"/>
          <w:szCs w:val="30"/>
        </w:rPr>
      </w:pPr>
      <w:bookmarkStart w:id="0" w:name="_GoBack"/>
      <w:bookmarkEnd w:id="0"/>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814410" w:rsidRDefault="00814410" w:rsidP="00C1215A">
      <w:pPr>
        <w:ind w:right="-82"/>
        <w:jc w:val="right"/>
        <w:rPr>
          <w:rFonts w:ascii="Times New Roman" w:hAnsi="Times New Roman" w:cs="Times New Roman"/>
          <w:b/>
          <w:sz w:val="30"/>
          <w:szCs w:val="30"/>
        </w:rPr>
      </w:pPr>
    </w:p>
    <w:p w:rsidR="00DB74FF" w:rsidRDefault="00DB74FF" w:rsidP="00C1215A">
      <w:pPr>
        <w:ind w:right="-82"/>
        <w:jc w:val="right"/>
        <w:rPr>
          <w:rFonts w:ascii="Times New Roman" w:hAnsi="Times New Roman" w:cs="Times New Roman"/>
          <w:b/>
          <w:sz w:val="30"/>
          <w:szCs w:val="30"/>
        </w:rPr>
      </w:pPr>
    </w:p>
    <w:p w:rsidR="00DB74FF" w:rsidRDefault="00DB74FF" w:rsidP="00C1215A">
      <w:pPr>
        <w:ind w:right="-82"/>
        <w:jc w:val="right"/>
        <w:rPr>
          <w:rFonts w:ascii="Times New Roman" w:hAnsi="Times New Roman" w:cs="Times New Roman"/>
          <w:b/>
          <w:sz w:val="30"/>
          <w:szCs w:val="30"/>
        </w:rPr>
      </w:pPr>
    </w:p>
    <w:p w:rsidR="00C1215A" w:rsidRPr="00C1215A" w:rsidRDefault="00C1215A" w:rsidP="00C1215A">
      <w:pPr>
        <w:ind w:right="-82"/>
        <w:jc w:val="right"/>
        <w:rPr>
          <w:rFonts w:ascii="Times New Roman" w:hAnsi="Times New Roman" w:cs="Times New Roman"/>
          <w:b/>
          <w:sz w:val="30"/>
          <w:szCs w:val="30"/>
        </w:rPr>
      </w:pPr>
      <w:r>
        <w:rPr>
          <w:rFonts w:ascii="Times New Roman" w:hAnsi="Times New Roman" w:cs="Times New Roman"/>
          <w:b/>
          <w:sz w:val="30"/>
          <w:szCs w:val="30"/>
        </w:rPr>
        <w:lastRenderedPageBreak/>
        <w:t>ЭКОЛОГИЧЕСКИЕ ПОКАЗАТЕЛИ</w:t>
      </w:r>
    </w:p>
    <w:p w:rsidR="00C1215A" w:rsidRPr="002D69E4" w:rsidRDefault="00C1215A" w:rsidP="00C1215A">
      <w:pPr>
        <w:ind w:firstLine="709"/>
        <w:jc w:val="center"/>
        <w:rPr>
          <w:b/>
          <w:i/>
          <w:sz w:val="16"/>
          <w:szCs w:val="16"/>
        </w:rPr>
      </w:pPr>
    </w:p>
    <w:p w:rsidR="00BB239F" w:rsidRPr="00590B44" w:rsidRDefault="00BB239F" w:rsidP="00BB239F">
      <w:pPr>
        <w:jc w:val="right"/>
        <w:rPr>
          <w:rFonts w:ascii="Times New Roman" w:hAnsi="Times New Roman" w:cs="Times New Roman"/>
          <w:bCs/>
          <w:i/>
          <w:sz w:val="30"/>
          <w:szCs w:val="30"/>
        </w:rPr>
      </w:pPr>
      <w:r w:rsidRPr="00590B44">
        <w:rPr>
          <w:rFonts w:ascii="Times New Roman" w:hAnsi="Times New Roman" w:cs="Times New Roman"/>
          <w:bCs/>
          <w:i/>
          <w:sz w:val="30"/>
          <w:szCs w:val="30"/>
        </w:rPr>
        <w:t>Атмосферный воздух  в местах проживания населения</w:t>
      </w:r>
    </w:p>
    <w:p w:rsidR="00BB239F" w:rsidRPr="004A4DDA" w:rsidRDefault="00BB239F" w:rsidP="004A4DDA">
      <w:pPr>
        <w:pStyle w:val="a3"/>
        <w:jc w:val="both"/>
        <w:rPr>
          <w:rFonts w:ascii="Times New Roman" w:hAnsi="Times New Roman" w:cs="Times New Roman"/>
          <w:sz w:val="30"/>
          <w:szCs w:val="30"/>
        </w:rPr>
      </w:pPr>
      <w:r w:rsidRPr="00590B44">
        <w:tab/>
      </w:r>
      <w:r w:rsidRPr="004A4DDA">
        <w:rPr>
          <w:rFonts w:ascii="Times New Roman" w:hAnsi="Times New Roman" w:cs="Times New Roman"/>
          <w:sz w:val="30"/>
          <w:szCs w:val="30"/>
        </w:rPr>
        <w:t xml:space="preserve">Источники загрязнения можно разделить на естественные (природные) и искусственные (антропогенные). К природным источникам загрязнения относятся: космическая пыль, пыльные ветра, лесные пожары, разложение живых организмов, выветривание почвы. К искусственным источникам относятся: промышленные предприятия, транспорт, теплоэнергетика, отопление жилищного фонда, сельское хозяйство. </w:t>
      </w:r>
    </w:p>
    <w:p w:rsidR="00BB239F" w:rsidRPr="004A4DDA" w:rsidRDefault="004A4DDA" w:rsidP="004A4DDA">
      <w:pPr>
        <w:pStyle w:val="a3"/>
        <w:jc w:val="both"/>
        <w:rPr>
          <w:rFonts w:ascii="Times New Roman" w:hAnsi="Times New Roman" w:cs="Times New Roman"/>
          <w:bCs/>
          <w:sz w:val="30"/>
          <w:szCs w:val="30"/>
        </w:rPr>
      </w:pPr>
      <w:r>
        <w:rPr>
          <w:rFonts w:ascii="Times New Roman" w:hAnsi="Times New Roman" w:cs="Times New Roman"/>
          <w:bCs/>
          <w:sz w:val="30"/>
          <w:szCs w:val="30"/>
        </w:rPr>
        <w:tab/>
      </w:r>
      <w:r w:rsidR="00BB239F" w:rsidRPr="004A4DDA">
        <w:rPr>
          <w:rFonts w:ascii="Times New Roman" w:hAnsi="Times New Roman" w:cs="Times New Roman"/>
          <w:bCs/>
          <w:sz w:val="30"/>
          <w:szCs w:val="30"/>
        </w:rPr>
        <w:t xml:space="preserve">Основными источниками выбросов на территории Осиповичского района являются крупные промышленные предприятия и автотранспорт.  Хозяйственную деятельность осуществляют 100 промышленных предприятий, хозяйств и индивидуальных предпринимателей. Наиболее крупными валообразующими предприятиями являются: ОАО «Осиповичский завод автомобильных агрегатов», «Осиповичский завод железобетонных конструкций, СЗАО «Вагоностроительный завод», Осиповичский ПУ ОАО «Бобруйский комбинат хлебопродуктов», СП ОАО «Кровля», ПУП «Молочный полюс» ОАО «Бабушкина крынка», ИООО «Завод Технониколь», СЗАО «Стеклозавод Елизово», ПКФ «Сонца». В структуре основных вредных веществ, выбрасываемых в атмосферный воздух предприятиями, такие вещества, как  стирол, формальдегид, сероуглерод, оксиды азота, оксид алюминия  и ряд  других химических соединений. По инициативе органов госсаннадзора рядом предприятий (ОАО «ОЗАА», ЗАО «Осиповичский завод транспортного машиностроения», СЗАО «Стеклозавод «Елизово» и др.) были проведены мероприятия направленные на снижение выбросов в атмосферу, реализованы планы по повышению эффективности действующих газоочистных и пылеулавливающих установок, модернизации технологического процесса. </w:t>
      </w:r>
    </w:p>
    <w:p w:rsidR="00BB239F" w:rsidRPr="004A4DDA" w:rsidRDefault="004A4DDA" w:rsidP="004A4DDA">
      <w:pPr>
        <w:pStyle w:val="a3"/>
        <w:jc w:val="both"/>
        <w:rPr>
          <w:rFonts w:ascii="Times New Roman" w:hAnsi="Times New Roman" w:cs="Times New Roman"/>
          <w:sz w:val="30"/>
          <w:szCs w:val="30"/>
        </w:rPr>
      </w:pPr>
      <w:r>
        <w:rPr>
          <w:rFonts w:ascii="Times New Roman" w:hAnsi="Times New Roman" w:cs="Times New Roman"/>
          <w:sz w:val="30"/>
          <w:szCs w:val="30"/>
        </w:rPr>
        <w:tab/>
      </w:r>
      <w:r w:rsidR="00BB239F" w:rsidRPr="004A4DDA">
        <w:rPr>
          <w:rFonts w:ascii="Times New Roman" w:hAnsi="Times New Roman" w:cs="Times New Roman"/>
          <w:sz w:val="30"/>
          <w:szCs w:val="30"/>
        </w:rPr>
        <w:t xml:space="preserve">В связи с постоянным развитием автотранспорта существенно увеличилась доля выбросов, поступающих в атмосферу от подвижных источников: грузовых и легковых автомобилей, тракторов (на долю автотранспорта приходится от 50 до 80% общей массы выбросов). К основным загрязняющим атмосферу веществам относятся оксид углерода и оксиды азота, поступающие в атмосферу с выхлопными газами. </w:t>
      </w:r>
    </w:p>
    <w:p w:rsidR="00BB239F" w:rsidRPr="004A4DDA" w:rsidRDefault="004A4DDA" w:rsidP="004A4DDA">
      <w:pPr>
        <w:pStyle w:val="a3"/>
        <w:jc w:val="both"/>
        <w:rPr>
          <w:rFonts w:ascii="Times New Roman" w:hAnsi="Times New Roman" w:cs="Times New Roman"/>
          <w:bCs/>
          <w:sz w:val="30"/>
          <w:szCs w:val="30"/>
        </w:rPr>
      </w:pPr>
      <w:r>
        <w:rPr>
          <w:rFonts w:ascii="Times New Roman" w:hAnsi="Times New Roman" w:cs="Times New Roman"/>
          <w:sz w:val="30"/>
          <w:szCs w:val="30"/>
        </w:rPr>
        <w:tab/>
      </w:r>
      <w:r w:rsidR="00BB239F" w:rsidRPr="004A4DDA">
        <w:rPr>
          <w:rFonts w:ascii="Times New Roman" w:hAnsi="Times New Roman" w:cs="Times New Roman"/>
          <w:sz w:val="30"/>
          <w:szCs w:val="30"/>
        </w:rPr>
        <w:t xml:space="preserve">Наблюдение и контроль за состоянием воздушного бассейна осуществляется в рамках Национальной системы мониторинга окружающей среды в Республике Беларусь за состоянием атмосферного воздуха. Сеть мониторинга атмосферного воздуха в г. Осиповичи создана в 1998 году </w:t>
      </w:r>
      <w:r w:rsidR="00BB239F" w:rsidRPr="004A4DDA">
        <w:rPr>
          <w:rFonts w:ascii="Times New Roman" w:hAnsi="Times New Roman" w:cs="Times New Roman"/>
          <w:bCs/>
          <w:sz w:val="30"/>
          <w:szCs w:val="30"/>
        </w:rPr>
        <w:t xml:space="preserve">Районным центром гигиены и эпидемиологии </w:t>
      </w:r>
      <w:r w:rsidR="00BB239F" w:rsidRPr="004A4DDA">
        <w:rPr>
          <w:rFonts w:ascii="Times New Roman" w:hAnsi="Times New Roman" w:cs="Times New Roman"/>
          <w:bCs/>
          <w:sz w:val="30"/>
          <w:szCs w:val="30"/>
        </w:rPr>
        <w:lastRenderedPageBreak/>
        <w:t xml:space="preserve">исследования проводятся на селитебной территории города в 3 мониторинговых точках:  ул.60 лет Октября (райполиклиника), ул.Юбилейная,17, ул.Чапаева,27. </w:t>
      </w:r>
      <w:r w:rsidR="00BB239F" w:rsidRPr="004A4DDA">
        <w:rPr>
          <w:rFonts w:ascii="Times New Roman" w:hAnsi="Times New Roman" w:cs="Times New Roman"/>
          <w:sz w:val="30"/>
          <w:szCs w:val="30"/>
        </w:rPr>
        <w:t xml:space="preserve">Контроль осуществляется за  концентрацией сернистого ангидрида, оксида азота, диоксида азота. </w:t>
      </w:r>
      <w:r w:rsidR="00BB239F" w:rsidRPr="004A4DDA">
        <w:rPr>
          <w:rFonts w:ascii="Times New Roman" w:hAnsi="Times New Roman" w:cs="Times New Roman"/>
          <w:bCs/>
          <w:sz w:val="30"/>
          <w:szCs w:val="30"/>
        </w:rPr>
        <w:t>По данным лабораторного контроля среднегодовые из максимально разовых концентраций загрязняющих веществ в атмосферном воздухе в течение ряда лет  не превышают гигиенических нормативов.</w:t>
      </w:r>
      <w:r w:rsidR="00BB239F" w:rsidRPr="004A4DDA">
        <w:rPr>
          <w:rFonts w:ascii="Times New Roman" w:hAnsi="Times New Roman" w:cs="Times New Roman"/>
          <w:sz w:val="30"/>
          <w:szCs w:val="30"/>
        </w:rPr>
        <w:t xml:space="preserve"> Максимальная из разовых концентраций диоксида азота составила 108,96 мг/м.куб, оксида азота – 42,18 мг/м.куб,</w:t>
      </w:r>
      <w:r w:rsidR="00BB239F" w:rsidRPr="004A4DDA">
        <w:rPr>
          <w:rFonts w:ascii="Times New Roman" w:hAnsi="Times New Roman" w:cs="Times New Roman"/>
          <w:bCs/>
          <w:sz w:val="30"/>
          <w:szCs w:val="30"/>
        </w:rPr>
        <w:t xml:space="preserve"> </w:t>
      </w:r>
      <w:r w:rsidR="00BB239F" w:rsidRPr="004A4DDA">
        <w:rPr>
          <w:rFonts w:ascii="Times New Roman" w:hAnsi="Times New Roman" w:cs="Times New Roman"/>
          <w:sz w:val="30"/>
          <w:szCs w:val="30"/>
        </w:rPr>
        <w:t xml:space="preserve">сернистого ангидрида - не обнаружено. Содержание в воздухе стирола, было ниже ПДК. </w:t>
      </w:r>
      <w:r w:rsidR="00BB239F" w:rsidRPr="004A4DDA">
        <w:rPr>
          <w:rFonts w:ascii="Times New Roman" w:hAnsi="Times New Roman" w:cs="Times New Roman"/>
          <w:bCs/>
          <w:sz w:val="30"/>
          <w:szCs w:val="30"/>
        </w:rPr>
        <w:t xml:space="preserve">На предприятиях организован и осуществляется производственный контроль за выбросами вредных веществ. Районным центром гигиены и эпидемиологии </w:t>
      </w:r>
      <w:r w:rsidR="00BB239F" w:rsidRPr="004A4DDA">
        <w:rPr>
          <w:rFonts w:ascii="Times New Roman" w:hAnsi="Times New Roman" w:cs="Times New Roman"/>
          <w:sz w:val="30"/>
          <w:szCs w:val="30"/>
        </w:rPr>
        <w:t xml:space="preserve">в системе режимного отслеживания проводится наблюдение и контроль за уровнем загрязнения воздуха основными и специфическими вредными веществами, содержащимися в газах, выбрасываемых предприятиями. Для исследования стирола в атмосферном воздухе привлекается лаборатория УЗ «Могилевский облЦГЭиОЗ». В тоже время </w:t>
      </w:r>
      <w:r w:rsidR="00BB239F" w:rsidRPr="004A4DDA">
        <w:rPr>
          <w:rFonts w:ascii="Times New Roman" w:hAnsi="Times New Roman" w:cs="Times New Roman"/>
          <w:bCs/>
          <w:sz w:val="30"/>
          <w:szCs w:val="30"/>
        </w:rPr>
        <w:t>есть</w:t>
      </w:r>
      <w:r w:rsidR="00BB239F" w:rsidRPr="004A4DDA">
        <w:rPr>
          <w:rFonts w:ascii="Times New Roman" w:hAnsi="Times New Roman" w:cs="Times New Roman"/>
          <w:sz w:val="30"/>
          <w:szCs w:val="30"/>
        </w:rPr>
        <w:t xml:space="preserve"> проблемы в части недостаточности по объему и эффективности мероприятий по охране атмосферного воздуха на предприятиях, в составе выбросов которых имеются углеводороды, и на сельскохозяйственных предприятиях, в составе выбросов которых имеется аммиак.</w:t>
      </w:r>
    </w:p>
    <w:p w:rsidR="00BB239F" w:rsidRPr="004A4DDA" w:rsidRDefault="004A4DDA" w:rsidP="004A4DDA">
      <w:pPr>
        <w:pStyle w:val="a3"/>
        <w:jc w:val="both"/>
        <w:rPr>
          <w:rFonts w:ascii="Times New Roman" w:eastAsia="Arial Unicode MS" w:hAnsi="Times New Roman" w:cs="Times New Roman"/>
          <w:sz w:val="30"/>
          <w:szCs w:val="30"/>
        </w:rPr>
      </w:pPr>
      <w:r>
        <w:rPr>
          <w:rFonts w:ascii="Times New Roman" w:hAnsi="Times New Roman" w:cs="Times New Roman"/>
          <w:bCs/>
          <w:sz w:val="30"/>
          <w:szCs w:val="30"/>
        </w:rPr>
        <w:tab/>
      </w:r>
      <w:r w:rsidR="00BB239F" w:rsidRPr="004A4DDA">
        <w:rPr>
          <w:rFonts w:ascii="Times New Roman" w:hAnsi="Times New Roman" w:cs="Times New Roman"/>
          <w:bCs/>
          <w:sz w:val="30"/>
          <w:szCs w:val="30"/>
        </w:rPr>
        <w:t xml:space="preserve">Для здоровья населения  имеет большое значение  постоянное воздействие незначительных концентраций, но широкого спектра химических соединений. Это воздействие проявляется в первую очередь в угнетении иммунной системы, и как следствие – в росте неспецифической соматической заболеваемости. </w:t>
      </w:r>
      <w:r w:rsidR="00BB239F" w:rsidRPr="004A4DDA">
        <w:rPr>
          <w:rFonts w:ascii="Times New Roman" w:hAnsi="Times New Roman" w:cs="Times New Roman"/>
          <w:sz w:val="30"/>
          <w:szCs w:val="30"/>
        </w:rPr>
        <w:t>В 202</w:t>
      </w:r>
      <w:r w:rsidR="00582DAA" w:rsidRPr="004A4DDA">
        <w:rPr>
          <w:rFonts w:ascii="Times New Roman" w:hAnsi="Times New Roman" w:cs="Times New Roman"/>
          <w:sz w:val="30"/>
          <w:szCs w:val="30"/>
        </w:rPr>
        <w:t>1</w:t>
      </w:r>
      <w:r w:rsidR="00BB239F" w:rsidRPr="004A4DDA">
        <w:rPr>
          <w:rFonts w:ascii="Times New Roman" w:hAnsi="Times New Roman" w:cs="Times New Roman"/>
          <w:sz w:val="30"/>
          <w:szCs w:val="30"/>
        </w:rPr>
        <w:t xml:space="preserve"> году существенных изменений в загрязнении воздушного бассейна г.Осиповичи и Осиповичского района не наблюдалось.</w:t>
      </w:r>
    </w:p>
    <w:p w:rsidR="00A56A6C" w:rsidRDefault="00A56A6C" w:rsidP="004A4DDA">
      <w:pPr>
        <w:pStyle w:val="a3"/>
        <w:jc w:val="right"/>
        <w:rPr>
          <w:rFonts w:ascii="Times New Roman" w:hAnsi="Times New Roman" w:cs="Times New Roman"/>
          <w:i/>
          <w:sz w:val="30"/>
          <w:szCs w:val="30"/>
        </w:rPr>
      </w:pPr>
    </w:p>
    <w:p w:rsidR="00BB239F" w:rsidRDefault="00BB239F" w:rsidP="004A4DDA">
      <w:pPr>
        <w:pStyle w:val="a3"/>
        <w:jc w:val="right"/>
        <w:rPr>
          <w:rFonts w:ascii="Times New Roman" w:hAnsi="Times New Roman" w:cs="Times New Roman"/>
          <w:i/>
          <w:sz w:val="30"/>
          <w:szCs w:val="30"/>
        </w:rPr>
      </w:pPr>
      <w:r w:rsidRPr="004A4DDA">
        <w:rPr>
          <w:rFonts w:ascii="Times New Roman" w:hAnsi="Times New Roman" w:cs="Times New Roman"/>
          <w:i/>
          <w:sz w:val="30"/>
          <w:szCs w:val="30"/>
        </w:rPr>
        <w:t>Питьевая вода</w:t>
      </w:r>
    </w:p>
    <w:p w:rsidR="004A4DDA" w:rsidRPr="004A4DDA" w:rsidRDefault="004A4DDA" w:rsidP="004A4DDA">
      <w:pPr>
        <w:pStyle w:val="a3"/>
        <w:jc w:val="right"/>
        <w:rPr>
          <w:rFonts w:ascii="Times New Roman" w:hAnsi="Times New Roman" w:cs="Times New Roman"/>
          <w:i/>
          <w:sz w:val="30"/>
          <w:szCs w:val="30"/>
        </w:rPr>
      </w:pPr>
    </w:p>
    <w:p w:rsidR="0041714D" w:rsidRPr="004A4DDA" w:rsidRDefault="004A4DDA" w:rsidP="004A4DDA">
      <w:pPr>
        <w:pStyle w:val="a3"/>
        <w:jc w:val="both"/>
        <w:rPr>
          <w:rFonts w:ascii="Times New Roman" w:hAnsi="Times New Roman" w:cs="Times New Roman"/>
          <w:sz w:val="30"/>
          <w:szCs w:val="30"/>
        </w:rPr>
      </w:pPr>
      <w:r>
        <w:rPr>
          <w:rFonts w:ascii="Times New Roman" w:hAnsi="Times New Roman" w:cs="Times New Roman"/>
          <w:sz w:val="30"/>
          <w:szCs w:val="30"/>
        </w:rPr>
        <w:tab/>
      </w:r>
      <w:r w:rsidR="0041714D" w:rsidRPr="004A4DDA">
        <w:rPr>
          <w:rFonts w:ascii="Times New Roman" w:hAnsi="Times New Roman" w:cs="Times New Roman"/>
          <w:sz w:val="30"/>
          <w:szCs w:val="30"/>
        </w:rPr>
        <w:t xml:space="preserve">Качество воды, подаваемой населению из </w:t>
      </w:r>
      <w:r w:rsidR="0041714D" w:rsidRPr="00A56A6C">
        <w:rPr>
          <w:rFonts w:ascii="Times New Roman" w:hAnsi="Times New Roman" w:cs="Times New Roman"/>
          <w:sz w:val="30"/>
          <w:szCs w:val="30"/>
        </w:rPr>
        <w:t>источников централизованного водоснабжения</w:t>
      </w:r>
      <w:r w:rsidR="0041714D" w:rsidRPr="004A4DDA">
        <w:rPr>
          <w:rFonts w:ascii="Times New Roman" w:hAnsi="Times New Roman" w:cs="Times New Roman"/>
          <w:sz w:val="30"/>
          <w:szCs w:val="30"/>
        </w:rPr>
        <w:t xml:space="preserve">  Осиповичского района, за период с 2010 года по гигиеническим </w:t>
      </w:r>
      <w:r w:rsidR="0041714D" w:rsidRPr="004A4DDA">
        <w:rPr>
          <w:rFonts w:ascii="Times New Roman" w:hAnsi="Times New Roman" w:cs="Times New Roman"/>
          <w:color w:val="000000" w:themeColor="text1"/>
          <w:sz w:val="30"/>
          <w:szCs w:val="30"/>
        </w:rPr>
        <w:t>показателям имеет общую тенденцию к улучшению (рис. 15,16).  Город имеет развитую схему кольцевых водопроводных сетей, которая</w:t>
      </w:r>
      <w:r w:rsidR="0041714D" w:rsidRPr="004A4DDA">
        <w:rPr>
          <w:rFonts w:ascii="Times New Roman" w:hAnsi="Times New Roman" w:cs="Times New Roman"/>
          <w:sz w:val="30"/>
          <w:szCs w:val="30"/>
        </w:rPr>
        <w:t xml:space="preserve"> ох</w:t>
      </w:r>
      <w:r w:rsidR="0041714D" w:rsidRPr="004A4DDA">
        <w:rPr>
          <w:rFonts w:ascii="Times New Roman" w:hAnsi="Times New Roman" w:cs="Times New Roman"/>
          <w:spacing w:val="-1"/>
          <w:sz w:val="30"/>
          <w:szCs w:val="30"/>
        </w:rPr>
        <w:t>ватывает всю многоэтажную жилую застройку, учреждения соцкультбыта, большую часть усадебной застройки и промпредприятия города.</w:t>
      </w:r>
      <w:r w:rsidR="0041714D" w:rsidRPr="004A4DDA">
        <w:rPr>
          <w:rFonts w:ascii="Times New Roman" w:hAnsi="Times New Roman" w:cs="Times New Roman"/>
          <w:color w:val="C0504D"/>
          <w:spacing w:val="-1"/>
          <w:sz w:val="30"/>
          <w:szCs w:val="30"/>
        </w:rPr>
        <w:t xml:space="preserve"> </w:t>
      </w:r>
      <w:r w:rsidR="0041714D" w:rsidRPr="004A4DDA">
        <w:rPr>
          <w:rFonts w:ascii="Times New Roman" w:hAnsi="Times New Roman" w:cs="Times New Roman"/>
          <w:sz w:val="30"/>
          <w:szCs w:val="30"/>
        </w:rPr>
        <w:t xml:space="preserve">Водоснабжение города осуществляется только из подземных водоисточников (артезианских скважин). Сети города и района обслуживают 2 организации: Осиповичским отделением филиала «Бобруйскводоканал» УПКП ВКХ «Могилевоблводоканал» и Могилевская дистанция водоснабжения и санитарно – технических устройств РУП «Дорводоканал» </w:t>
      </w:r>
      <w:r w:rsidR="0041714D" w:rsidRPr="004A4DDA">
        <w:rPr>
          <w:rFonts w:ascii="Times New Roman" w:hAnsi="Times New Roman" w:cs="Times New Roman"/>
          <w:sz w:val="30"/>
          <w:szCs w:val="30"/>
        </w:rPr>
        <w:lastRenderedPageBreak/>
        <w:t>Осиповичский участок. В районе осуществляется планово – предупредительная система ремонта и технического обслуживания сооружений. Проекты ЗСО водозаборов разработаны и согласованны в установленном порядке. Станции обезжелезивания установлены на 11 водозаборах. Работа станций обеспечивает содержание железа в питьевой воде менее 0,3 мг/дм</w:t>
      </w:r>
      <w:r w:rsidR="0041714D" w:rsidRPr="004A4DDA">
        <w:rPr>
          <w:rFonts w:ascii="Times New Roman" w:hAnsi="Times New Roman" w:cs="Times New Roman"/>
          <w:sz w:val="30"/>
          <w:szCs w:val="30"/>
          <w:vertAlign w:val="superscript"/>
        </w:rPr>
        <w:t>3</w:t>
      </w:r>
      <w:r w:rsidR="0041714D" w:rsidRPr="004A4DDA">
        <w:rPr>
          <w:rFonts w:ascii="Times New Roman" w:hAnsi="Times New Roman" w:cs="Times New Roman"/>
          <w:sz w:val="30"/>
          <w:szCs w:val="30"/>
        </w:rPr>
        <w:t xml:space="preserve">. В Осиповичском районе реализуется Государственная программа  «Комфортное жилье и благоприятная среда» на 2016-2020гг. (подпрограмма  «Чистая вода»). В соответствии с  программой в районе планируется строительство станций обезжелезивания в 17 населенных пунктах района. В настоящее время осуществляется сбор исходных данных для ПСД на строительство станций обезжелезивания: в г.Осиповичи на водозаборе «Северный», аг.Липень, аг.Цель, в/ч Верейцы. </w:t>
      </w:r>
    </w:p>
    <w:p w:rsidR="0041714D" w:rsidRDefault="004A4DDA" w:rsidP="004A4DDA">
      <w:pPr>
        <w:pStyle w:val="a3"/>
        <w:jc w:val="both"/>
        <w:rPr>
          <w:rFonts w:ascii="Times New Roman" w:hAnsi="Times New Roman" w:cs="Times New Roman"/>
          <w:sz w:val="30"/>
          <w:szCs w:val="30"/>
        </w:rPr>
      </w:pPr>
      <w:r>
        <w:rPr>
          <w:rFonts w:ascii="Times New Roman" w:hAnsi="Times New Roman" w:cs="Times New Roman"/>
          <w:sz w:val="30"/>
          <w:szCs w:val="30"/>
        </w:rPr>
        <w:tab/>
      </w:r>
      <w:r w:rsidR="0041714D" w:rsidRPr="004A4DDA">
        <w:rPr>
          <w:rFonts w:ascii="Times New Roman" w:hAnsi="Times New Roman" w:cs="Times New Roman"/>
          <w:sz w:val="30"/>
          <w:szCs w:val="30"/>
        </w:rPr>
        <w:t xml:space="preserve">УЗ «Осиповичский райЦГЭ» обеспечивает регулярный лабораторный контроль за безопасностью подаваемой населению питьевой воды. </w:t>
      </w:r>
    </w:p>
    <w:p w:rsidR="004A4DDA" w:rsidRPr="004A4DDA" w:rsidRDefault="004A4DDA" w:rsidP="004A4DDA">
      <w:pPr>
        <w:pStyle w:val="a3"/>
        <w:jc w:val="both"/>
        <w:rPr>
          <w:rFonts w:ascii="Times New Roman" w:hAnsi="Times New Roman" w:cs="Times New Roman"/>
          <w:sz w:val="30"/>
          <w:szCs w:val="30"/>
        </w:rPr>
      </w:pPr>
    </w:p>
    <w:p w:rsidR="00C1215A" w:rsidRPr="00590B44" w:rsidRDefault="00C1215A" w:rsidP="00C1215A">
      <w:pPr>
        <w:pStyle w:val="a7"/>
        <w:rPr>
          <w:i/>
          <w:sz w:val="30"/>
          <w:szCs w:val="30"/>
        </w:rPr>
      </w:pPr>
      <w:r w:rsidRPr="00590B44">
        <w:rPr>
          <w:i/>
          <w:sz w:val="30"/>
          <w:szCs w:val="30"/>
        </w:rPr>
        <w:t xml:space="preserve">Таб. </w:t>
      </w:r>
      <w:r w:rsidR="00AC61C3" w:rsidRPr="00590B44">
        <w:rPr>
          <w:i/>
          <w:sz w:val="30"/>
          <w:szCs w:val="30"/>
        </w:rPr>
        <w:t>1</w:t>
      </w:r>
      <w:r w:rsidRPr="00590B44">
        <w:rPr>
          <w:i/>
          <w:sz w:val="30"/>
          <w:szCs w:val="30"/>
        </w:rPr>
        <w:t>. Показатели качества питьевой воды коммунального водопровода в Осиповичском районе в 2018г- 2020г.</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1"/>
        <w:gridCol w:w="1651"/>
        <w:gridCol w:w="1540"/>
        <w:gridCol w:w="1379"/>
      </w:tblGrid>
      <w:tr w:rsidR="00C1215A" w:rsidRPr="00C1215A" w:rsidTr="00C1215A">
        <w:tc>
          <w:tcPr>
            <w:tcW w:w="5001" w:type="dxa"/>
            <w:shd w:val="clear" w:color="auto" w:fill="FABF8F"/>
          </w:tcPr>
          <w:p w:rsidR="00C1215A" w:rsidRPr="00C1215A" w:rsidRDefault="00C1215A" w:rsidP="00BD2CCE">
            <w:pPr>
              <w:pStyle w:val="a7"/>
              <w:rPr>
                <w:sz w:val="28"/>
                <w:szCs w:val="28"/>
              </w:rPr>
            </w:pPr>
            <w:r w:rsidRPr="00C1215A">
              <w:rPr>
                <w:sz w:val="28"/>
                <w:szCs w:val="28"/>
              </w:rPr>
              <w:t>Показатели</w:t>
            </w:r>
          </w:p>
        </w:tc>
        <w:tc>
          <w:tcPr>
            <w:tcW w:w="1651" w:type="dxa"/>
            <w:shd w:val="clear" w:color="auto" w:fill="FABF8F"/>
          </w:tcPr>
          <w:p w:rsidR="00C1215A" w:rsidRPr="00C1215A" w:rsidRDefault="00C1215A" w:rsidP="00BD2CCE">
            <w:pPr>
              <w:pStyle w:val="a7"/>
              <w:jc w:val="center"/>
              <w:rPr>
                <w:sz w:val="28"/>
                <w:szCs w:val="28"/>
              </w:rPr>
            </w:pPr>
            <w:r w:rsidRPr="00C1215A">
              <w:rPr>
                <w:sz w:val="28"/>
                <w:szCs w:val="28"/>
              </w:rPr>
              <w:t>2018г.</w:t>
            </w:r>
          </w:p>
        </w:tc>
        <w:tc>
          <w:tcPr>
            <w:tcW w:w="1540" w:type="dxa"/>
            <w:shd w:val="clear" w:color="auto" w:fill="FABF8F"/>
          </w:tcPr>
          <w:p w:rsidR="00C1215A" w:rsidRPr="00C1215A" w:rsidRDefault="00C1215A" w:rsidP="00BD2CCE">
            <w:pPr>
              <w:pStyle w:val="a7"/>
              <w:jc w:val="center"/>
              <w:rPr>
                <w:sz w:val="28"/>
                <w:szCs w:val="28"/>
              </w:rPr>
            </w:pPr>
            <w:r w:rsidRPr="00C1215A">
              <w:rPr>
                <w:sz w:val="28"/>
                <w:szCs w:val="28"/>
              </w:rPr>
              <w:t>2019г.</w:t>
            </w:r>
          </w:p>
        </w:tc>
        <w:tc>
          <w:tcPr>
            <w:tcW w:w="1379" w:type="dxa"/>
            <w:shd w:val="clear" w:color="auto" w:fill="FABF8F"/>
          </w:tcPr>
          <w:p w:rsidR="00C1215A" w:rsidRPr="00C1215A" w:rsidRDefault="00B14247" w:rsidP="00BD2CCE">
            <w:pPr>
              <w:pStyle w:val="a7"/>
              <w:jc w:val="center"/>
              <w:rPr>
                <w:sz w:val="28"/>
                <w:szCs w:val="28"/>
              </w:rPr>
            </w:pPr>
            <w:r>
              <w:rPr>
                <w:sz w:val="28"/>
                <w:szCs w:val="28"/>
              </w:rPr>
              <w:t>2020г</w:t>
            </w:r>
            <w:r w:rsidR="00C1215A">
              <w:rPr>
                <w:sz w:val="28"/>
                <w:szCs w:val="28"/>
              </w:rPr>
              <w:t>.</w:t>
            </w:r>
          </w:p>
        </w:tc>
      </w:tr>
      <w:tr w:rsidR="00C1215A" w:rsidRPr="00C1215A" w:rsidTr="00C1215A">
        <w:tc>
          <w:tcPr>
            <w:tcW w:w="5001" w:type="dxa"/>
          </w:tcPr>
          <w:p w:rsidR="00C1215A" w:rsidRPr="00C1215A" w:rsidRDefault="00C1215A" w:rsidP="00BD2CCE">
            <w:pPr>
              <w:pStyle w:val="a7"/>
              <w:rPr>
                <w:sz w:val="28"/>
                <w:szCs w:val="28"/>
              </w:rPr>
            </w:pPr>
            <w:r w:rsidRPr="00C1215A">
              <w:rPr>
                <w:sz w:val="28"/>
                <w:szCs w:val="28"/>
              </w:rPr>
              <w:t>все исследовано по бак.пок.</w:t>
            </w:r>
          </w:p>
        </w:tc>
        <w:tc>
          <w:tcPr>
            <w:tcW w:w="1651" w:type="dxa"/>
          </w:tcPr>
          <w:p w:rsidR="00C1215A" w:rsidRPr="00C1215A" w:rsidRDefault="00C1215A" w:rsidP="00BD2CCE">
            <w:pPr>
              <w:pStyle w:val="a7"/>
              <w:jc w:val="center"/>
              <w:rPr>
                <w:sz w:val="28"/>
                <w:szCs w:val="28"/>
              </w:rPr>
            </w:pPr>
            <w:r w:rsidRPr="00C1215A">
              <w:rPr>
                <w:sz w:val="28"/>
                <w:szCs w:val="28"/>
              </w:rPr>
              <w:t>1021</w:t>
            </w:r>
          </w:p>
        </w:tc>
        <w:tc>
          <w:tcPr>
            <w:tcW w:w="1540" w:type="dxa"/>
          </w:tcPr>
          <w:p w:rsidR="00C1215A" w:rsidRPr="00C1215A" w:rsidRDefault="00C1215A" w:rsidP="00BD2CCE">
            <w:pPr>
              <w:pStyle w:val="a7"/>
              <w:jc w:val="center"/>
              <w:rPr>
                <w:sz w:val="28"/>
                <w:szCs w:val="28"/>
              </w:rPr>
            </w:pPr>
            <w:r w:rsidRPr="00C1215A">
              <w:rPr>
                <w:sz w:val="28"/>
                <w:szCs w:val="28"/>
              </w:rPr>
              <w:t>872</w:t>
            </w:r>
          </w:p>
        </w:tc>
        <w:tc>
          <w:tcPr>
            <w:tcW w:w="1379" w:type="dxa"/>
          </w:tcPr>
          <w:p w:rsidR="00C1215A" w:rsidRPr="00C1215A" w:rsidRDefault="00C1215A" w:rsidP="00BD2CCE">
            <w:pPr>
              <w:pStyle w:val="a7"/>
              <w:jc w:val="center"/>
              <w:rPr>
                <w:sz w:val="28"/>
                <w:szCs w:val="28"/>
              </w:rPr>
            </w:pPr>
            <w:r>
              <w:rPr>
                <w:sz w:val="28"/>
                <w:szCs w:val="28"/>
              </w:rPr>
              <w:t>842</w:t>
            </w:r>
          </w:p>
        </w:tc>
      </w:tr>
      <w:tr w:rsidR="00C1215A" w:rsidRPr="00C1215A" w:rsidTr="00C1215A">
        <w:tc>
          <w:tcPr>
            <w:tcW w:w="5001" w:type="dxa"/>
            <w:shd w:val="clear" w:color="auto" w:fill="FFC000"/>
          </w:tcPr>
          <w:p w:rsidR="00C1215A" w:rsidRPr="00C1215A" w:rsidRDefault="00C1215A" w:rsidP="00BD2CCE">
            <w:pPr>
              <w:pStyle w:val="a7"/>
              <w:rPr>
                <w:sz w:val="28"/>
                <w:szCs w:val="28"/>
              </w:rPr>
            </w:pPr>
            <w:r w:rsidRPr="00C1215A">
              <w:rPr>
                <w:sz w:val="28"/>
                <w:szCs w:val="28"/>
              </w:rPr>
              <w:t>н/с</w:t>
            </w:r>
          </w:p>
        </w:tc>
        <w:tc>
          <w:tcPr>
            <w:tcW w:w="1651" w:type="dxa"/>
            <w:shd w:val="clear" w:color="auto" w:fill="FFC000"/>
          </w:tcPr>
          <w:p w:rsidR="00C1215A" w:rsidRPr="00C1215A" w:rsidRDefault="00C1215A" w:rsidP="00BD2CCE">
            <w:pPr>
              <w:pStyle w:val="a7"/>
              <w:jc w:val="center"/>
              <w:rPr>
                <w:sz w:val="28"/>
                <w:szCs w:val="28"/>
              </w:rPr>
            </w:pPr>
            <w:r w:rsidRPr="00C1215A">
              <w:rPr>
                <w:sz w:val="28"/>
                <w:szCs w:val="28"/>
              </w:rPr>
              <w:t>0</w:t>
            </w:r>
          </w:p>
        </w:tc>
        <w:tc>
          <w:tcPr>
            <w:tcW w:w="1540" w:type="dxa"/>
            <w:shd w:val="clear" w:color="auto" w:fill="FFC000"/>
          </w:tcPr>
          <w:p w:rsidR="00C1215A" w:rsidRPr="00C1215A" w:rsidRDefault="00C1215A" w:rsidP="00BD2CCE">
            <w:pPr>
              <w:pStyle w:val="a7"/>
              <w:jc w:val="center"/>
              <w:rPr>
                <w:sz w:val="28"/>
                <w:szCs w:val="28"/>
              </w:rPr>
            </w:pPr>
            <w:r w:rsidRPr="00C1215A">
              <w:rPr>
                <w:sz w:val="28"/>
                <w:szCs w:val="28"/>
              </w:rPr>
              <w:t>0</w:t>
            </w:r>
          </w:p>
        </w:tc>
        <w:tc>
          <w:tcPr>
            <w:tcW w:w="1379" w:type="dxa"/>
            <w:shd w:val="clear" w:color="auto" w:fill="FFC000"/>
          </w:tcPr>
          <w:p w:rsidR="00C1215A" w:rsidRPr="00C1215A" w:rsidRDefault="00C1215A" w:rsidP="00BD2CCE">
            <w:pPr>
              <w:pStyle w:val="a7"/>
              <w:jc w:val="center"/>
              <w:rPr>
                <w:sz w:val="28"/>
                <w:szCs w:val="28"/>
              </w:rPr>
            </w:pPr>
            <w:r>
              <w:rPr>
                <w:sz w:val="28"/>
                <w:szCs w:val="28"/>
              </w:rPr>
              <w:t>0</w:t>
            </w:r>
          </w:p>
        </w:tc>
      </w:tr>
      <w:tr w:rsidR="00C1215A" w:rsidRPr="00C1215A" w:rsidTr="00C1215A">
        <w:tc>
          <w:tcPr>
            <w:tcW w:w="5001" w:type="dxa"/>
          </w:tcPr>
          <w:p w:rsidR="00C1215A" w:rsidRPr="00C1215A" w:rsidRDefault="00C1215A" w:rsidP="00BD2CCE">
            <w:pPr>
              <w:pStyle w:val="a7"/>
              <w:rPr>
                <w:sz w:val="28"/>
                <w:szCs w:val="28"/>
              </w:rPr>
            </w:pPr>
            <w:r w:rsidRPr="00C1215A">
              <w:rPr>
                <w:sz w:val="28"/>
                <w:szCs w:val="28"/>
              </w:rPr>
              <w:t>% н/с проб по бак.пок.</w:t>
            </w:r>
          </w:p>
        </w:tc>
        <w:tc>
          <w:tcPr>
            <w:tcW w:w="1651" w:type="dxa"/>
          </w:tcPr>
          <w:p w:rsidR="00C1215A" w:rsidRPr="00C1215A" w:rsidRDefault="00C1215A" w:rsidP="00BD2CCE">
            <w:pPr>
              <w:pStyle w:val="a7"/>
              <w:jc w:val="center"/>
              <w:rPr>
                <w:sz w:val="28"/>
                <w:szCs w:val="28"/>
              </w:rPr>
            </w:pPr>
            <w:r w:rsidRPr="00C1215A">
              <w:rPr>
                <w:sz w:val="28"/>
                <w:szCs w:val="28"/>
              </w:rPr>
              <w:t>0%</w:t>
            </w:r>
          </w:p>
        </w:tc>
        <w:tc>
          <w:tcPr>
            <w:tcW w:w="1540" w:type="dxa"/>
          </w:tcPr>
          <w:p w:rsidR="00C1215A" w:rsidRPr="00C1215A" w:rsidRDefault="00C1215A" w:rsidP="00BD2CCE">
            <w:pPr>
              <w:pStyle w:val="a7"/>
              <w:jc w:val="center"/>
              <w:rPr>
                <w:sz w:val="28"/>
                <w:szCs w:val="28"/>
              </w:rPr>
            </w:pPr>
            <w:r w:rsidRPr="00C1215A">
              <w:rPr>
                <w:sz w:val="28"/>
                <w:szCs w:val="28"/>
              </w:rPr>
              <w:t>0%</w:t>
            </w:r>
          </w:p>
        </w:tc>
        <w:tc>
          <w:tcPr>
            <w:tcW w:w="1379" w:type="dxa"/>
          </w:tcPr>
          <w:p w:rsidR="00C1215A" w:rsidRPr="00C1215A" w:rsidRDefault="00C1215A" w:rsidP="00BD2CCE">
            <w:pPr>
              <w:pStyle w:val="a7"/>
              <w:jc w:val="center"/>
              <w:rPr>
                <w:sz w:val="28"/>
                <w:szCs w:val="28"/>
              </w:rPr>
            </w:pPr>
            <w:r w:rsidRPr="00C1215A">
              <w:rPr>
                <w:sz w:val="28"/>
                <w:szCs w:val="28"/>
              </w:rPr>
              <w:t>0%</w:t>
            </w:r>
          </w:p>
        </w:tc>
      </w:tr>
      <w:tr w:rsidR="00C1215A" w:rsidRPr="00C1215A" w:rsidTr="00C1215A">
        <w:tc>
          <w:tcPr>
            <w:tcW w:w="5001" w:type="dxa"/>
          </w:tcPr>
          <w:p w:rsidR="00C1215A" w:rsidRPr="00C1215A" w:rsidRDefault="00C1215A" w:rsidP="00BD2CCE">
            <w:pPr>
              <w:pStyle w:val="a7"/>
              <w:rPr>
                <w:sz w:val="28"/>
                <w:szCs w:val="28"/>
              </w:rPr>
            </w:pPr>
            <w:r w:rsidRPr="00C1215A">
              <w:rPr>
                <w:sz w:val="28"/>
                <w:szCs w:val="28"/>
              </w:rPr>
              <w:t>всего исследовано по хим.пок.</w:t>
            </w:r>
          </w:p>
        </w:tc>
        <w:tc>
          <w:tcPr>
            <w:tcW w:w="1651" w:type="dxa"/>
          </w:tcPr>
          <w:p w:rsidR="00C1215A" w:rsidRPr="00C1215A" w:rsidRDefault="00C1215A" w:rsidP="00BD2CCE">
            <w:pPr>
              <w:pStyle w:val="a7"/>
              <w:jc w:val="center"/>
              <w:rPr>
                <w:sz w:val="28"/>
                <w:szCs w:val="28"/>
              </w:rPr>
            </w:pPr>
            <w:r w:rsidRPr="00C1215A">
              <w:rPr>
                <w:sz w:val="28"/>
                <w:szCs w:val="28"/>
              </w:rPr>
              <w:t>916</w:t>
            </w:r>
          </w:p>
        </w:tc>
        <w:tc>
          <w:tcPr>
            <w:tcW w:w="1540" w:type="dxa"/>
          </w:tcPr>
          <w:p w:rsidR="00C1215A" w:rsidRPr="00C1215A" w:rsidRDefault="00C1215A" w:rsidP="00BD2CCE">
            <w:pPr>
              <w:pStyle w:val="a7"/>
              <w:jc w:val="center"/>
              <w:rPr>
                <w:sz w:val="28"/>
                <w:szCs w:val="28"/>
              </w:rPr>
            </w:pPr>
            <w:r w:rsidRPr="00C1215A">
              <w:rPr>
                <w:sz w:val="28"/>
                <w:szCs w:val="28"/>
              </w:rPr>
              <w:t>769</w:t>
            </w:r>
          </w:p>
        </w:tc>
        <w:tc>
          <w:tcPr>
            <w:tcW w:w="1379" w:type="dxa"/>
          </w:tcPr>
          <w:p w:rsidR="00C1215A" w:rsidRPr="00C1215A" w:rsidRDefault="00C1215A" w:rsidP="00BD2CCE">
            <w:pPr>
              <w:pStyle w:val="a7"/>
              <w:jc w:val="center"/>
              <w:rPr>
                <w:sz w:val="28"/>
                <w:szCs w:val="28"/>
              </w:rPr>
            </w:pPr>
            <w:r>
              <w:rPr>
                <w:sz w:val="28"/>
                <w:szCs w:val="28"/>
              </w:rPr>
              <w:t>746</w:t>
            </w:r>
          </w:p>
        </w:tc>
      </w:tr>
      <w:tr w:rsidR="00C1215A" w:rsidRPr="00C1215A" w:rsidTr="00C1215A">
        <w:tc>
          <w:tcPr>
            <w:tcW w:w="5001" w:type="dxa"/>
            <w:shd w:val="clear" w:color="auto" w:fill="FFFF00"/>
          </w:tcPr>
          <w:p w:rsidR="00C1215A" w:rsidRPr="00C1215A" w:rsidRDefault="00C1215A" w:rsidP="00BD2CCE">
            <w:pPr>
              <w:pStyle w:val="a7"/>
              <w:rPr>
                <w:sz w:val="28"/>
                <w:szCs w:val="28"/>
              </w:rPr>
            </w:pPr>
            <w:r w:rsidRPr="00C1215A">
              <w:rPr>
                <w:sz w:val="28"/>
                <w:szCs w:val="28"/>
              </w:rPr>
              <w:t>н/с</w:t>
            </w:r>
          </w:p>
        </w:tc>
        <w:tc>
          <w:tcPr>
            <w:tcW w:w="1651" w:type="dxa"/>
            <w:shd w:val="clear" w:color="auto" w:fill="FFFF00"/>
          </w:tcPr>
          <w:p w:rsidR="00C1215A" w:rsidRPr="00C1215A" w:rsidRDefault="00C1215A" w:rsidP="00BD2CCE">
            <w:pPr>
              <w:pStyle w:val="a7"/>
              <w:jc w:val="center"/>
              <w:rPr>
                <w:sz w:val="28"/>
                <w:szCs w:val="28"/>
              </w:rPr>
            </w:pPr>
            <w:r w:rsidRPr="00C1215A">
              <w:rPr>
                <w:sz w:val="28"/>
                <w:szCs w:val="28"/>
              </w:rPr>
              <w:t>350</w:t>
            </w:r>
          </w:p>
        </w:tc>
        <w:tc>
          <w:tcPr>
            <w:tcW w:w="1540" w:type="dxa"/>
            <w:shd w:val="clear" w:color="auto" w:fill="FFFF00"/>
          </w:tcPr>
          <w:p w:rsidR="00C1215A" w:rsidRPr="00C1215A" w:rsidRDefault="00C1215A" w:rsidP="00BD2CCE">
            <w:pPr>
              <w:pStyle w:val="a7"/>
              <w:jc w:val="center"/>
              <w:rPr>
                <w:sz w:val="28"/>
                <w:szCs w:val="28"/>
              </w:rPr>
            </w:pPr>
            <w:r w:rsidRPr="00C1215A">
              <w:rPr>
                <w:sz w:val="28"/>
                <w:szCs w:val="28"/>
              </w:rPr>
              <w:t>230</w:t>
            </w:r>
          </w:p>
        </w:tc>
        <w:tc>
          <w:tcPr>
            <w:tcW w:w="1379" w:type="dxa"/>
            <w:shd w:val="clear" w:color="auto" w:fill="FFFF00"/>
          </w:tcPr>
          <w:p w:rsidR="00C1215A" w:rsidRPr="00C1215A" w:rsidRDefault="00C1215A" w:rsidP="00BD2CCE">
            <w:pPr>
              <w:pStyle w:val="a7"/>
              <w:jc w:val="center"/>
              <w:rPr>
                <w:sz w:val="28"/>
                <w:szCs w:val="28"/>
              </w:rPr>
            </w:pPr>
            <w:r>
              <w:rPr>
                <w:sz w:val="28"/>
                <w:szCs w:val="28"/>
              </w:rPr>
              <w:t>221</w:t>
            </w:r>
          </w:p>
        </w:tc>
      </w:tr>
      <w:tr w:rsidR="00C1215A" w:rsidRPr="00C1215A" w:rsidTr="00C1215A">
        <w:trPr>
          <w:trHeight w:val="247"/>
        </w:trPr>
        <w:tc>
          <w:tcPr>
            <w:tcW w:w="5001" w:type="dxa"/>
          </w:tcPr>
          <w:p w:rsidR="00C1215A" w:rsidRPr="00C1215A" w:rsidRDefault="00C1215A" w:rsidP="00BD2CCE">
            <w:pPr>
              <w:pStyle w:val="a7"/>
              <w:rPr>
                <w:sz w:val="28"/>
                <w:szCs w:val="28"/>
              </w:rPr>
            </w:pPr>
            <w:r w:rsidRPr="00C1215A">
              <w:rPr>
                <w:sz w:val="28"/>
                <w:szCs w:val="28"/>
              </w:rPr>
              <w:t>% н/с проб воды по хим.пок.</w:t>
            </w:r>
          </w:p>
        </w:tc>
        <w:tc>
          <w:tcPr>
            <w:tcW w:w="1651" w:type="dxa"/>
          </w:tcPr>
          <w:p w:rsidR="00C1215A" w:rsidRPr="00C1215A" w:rsidRDefault="00C1215A" w:rsidP="00BD2CCE">
            <w:pPr>
              <w:pStyle w:val="a7"/>
              <w:jc w:val="center"/>
              <w:rPr>
                <w:sz w:val="28"/>
                <w:szCs w:val="28"/>
              </w:rPr>
            </w:pPr>
            <w:r w:rsidRPr="00C1215A">
              <w:rPr>
                <w:sz w:val="28"/>
                <w:szCs w:val="28"/>
              </w:rPr>
              <w:t>38,2%</w:t>
            </w:r>
          </w:p>
        </w:tc>
        <w:tc>
          <w:tcPr>
            <w:tcW w:w="1540" w:type="dxa"/>
          </w:tcPr>
          <w:p w:rsidR="00C1215A" w:rsidRPr="00C1215A" w:rsidRDefault="00C1215A" w:rsidP="00BD2CCE">
            <w:pPr>
              <w:pStyle w:val="a7"/>
              <w:jc w:val="center"/>
              <w:rPr>
                <w:sz w:val="28"/>
                <w:szCs w:val="28"/>
              </w:rPr>
            </w:pPr>
            <w:r w:rsidRPr="00C1215A">
              <w:rPr>
                <w:sz w:val="28"/>
                <w:szCs w:val="28"/>
              </w:rPr>
              <w:t>30%</w:t>
            </w:r>
          </w:p>
        </w:tc>
        <w:tc>
          <w:tcPr>
            <w:tcW w:w="1379" w:type="dxa"/>
          </w:tcPr>
          <w:p w:rsidR="00C1215A" w:rsidRPr="00C1215A" w:rsidRDefault="00C1215A" w:rsidP="00BD2CCE">
            <w:pPr>
              <w:pStyle w:val="a7"/>
              <w:jc w:val="center"/>
              <w:rPr>
                <w:sz w:val="28"/>
                <w:szCs w:val="28"/>
              </w:rPr>
            </w:pPr>
            <w:r>
              <w:rPr>
                <w:sz w:val="28"/>
                <w:szCs w:val="28"/>
              </w:rPr>
              <w:t>29,6</w:t>
            </w:r>
            <w:r w:rsidR="00012A1C" w:rsidRPr="00C1215A">
              <w:rPr>
                <w:sz w:val="28"/>
                <w:szCs w:val="28"/>
              </w:rPr>
              <w:t>%</w:t>
            </w:r>
          </w:p>
        </w:tc>
      </w:tr>
    </w:tbl>
    <w:p w:rsidR="00C1215A" w:rsidRDefault="00C1215A" w:rsidP="00C1215A">
      <w:pPr>
        <w:pStyle w:val="a7"/>
        <w:rPr>
          <w:i/>
          <w:sz w:val="28"/>
          <w:szCs w:val="28"/>
        </w:rPr>
      </w:pPr>
    </w:p>
    <w:p w:rsidR="00A56A6C" w:rsidRPr="00C1215A" w:rsidRDefault="00A56A6C" w:rsidP="00C1215A">
      <w:pPr>
        <w:pStyle w:val="a7"/>
        <w:rPr>
          <w:i/>
          <w:sz w:val="28"/>
          <w:szCs w:val="28"/>
        </w:rPr>
      </w:pPr>
    </w:p>
    <w:p w:rsidR="00C1215A" w:rsidRPr="00590B44" w:rsidRDefault="00C1215A" w:rsidP="00C1215A">
      <w:pPr>
        <w:pStyle w:val="a7"/>
        <w:rPr>
          <w:i/>
          <w:sz w:val="30"/>
          <w:szCs w:val="30"/>
        </w:rPr>
      </w:pPr>
      <w:r w:rsidRPr="00590B44">
        <w:rPr>
          <w:i/>
          <w:sz w:val="30"/>
          <w:szCs w:val="30"/>
        </w:rPr>
        <w:t>Таб.</w:t>
      </w:r>
      <w:r w:rsidR="00AC61C3" w:rsidRPr="00590B44">
        <w:rPr>
          <w:i/>
          <w:sz w:val="30"/>
          <w:szCs w:val="30"/>
        </w:rPr>
        <w:t>2</w:t>
      </w:r>
      <w:r w:rsidRPr="00590B44">
        <w:rPr>
          <w:i/>
          <w:sz w:val="30"/>
          <w:szCs w:val="30"/>
        </w:rPr>
        <w:t>. Показатели качества питьевой воды ведомственного водопровода в Осиповичском районе в 2018- 2020г.</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1"/>
        <w:gridCol w:w="1651"/>
        <w:gridCol w:w="1379"/>
        <w:gridCol w:w="1379"/>
      </w:tblGrid>
      <w:tr w:rsidR="00B14247" w:rsidRPr="00C1215A" w:rsidTr="00B14247">
        <w:tc>
          <w:tcPr>
            <w:tcW w:w="5001" w:type="dxa"/>
            <w:shd w:val="clear" w:color="auto" w:fill="FABF8F"/>
          </w:tcPr>
          <w:p w:rsidR="00B14247" w:rsidRPr="00C1215A" w:rsidRDefault="00B14247" w:rsidP="00BD2CCE">
            <w:pPr>
              <w:pStyle w:val="a7"/>
              <w:rPr>
                <w:sz w:val="28"/>
                <w:szCs w:val="28"/>
              </w:rPr>
            </w:pPr>
            <w:r w:rsidRPr="00C1215A">
              <w:rPr>
                <w:sz w:val="28"/>
                <w:szCs w:val="28"/>
              </w:rPr>
              <w:t>Показатели</w:t>
            </w:r>
          </w:p>
        </w:tc>
        <w:tc>
          <w:tcPr>
            <w:tcW w:w="1651" w:type="dxa"/>
            <w:shd w:val="clear" w:color="auto" w:fill="FABF8F"/>
          </w:tcPr>
          <w:p w:rsidR="00B14247" w:rsidRPr="00C1215A" w:rsidRDefault="00B14247" w:rsidP="00BD2CCE">
            <w:pPr>
              <w:pStyle w:val="a7"/>
              <w:jc w:val="center"/>
              <w:rPr>
                <w:sz w:val="28"/>
                <w:szCs w:val="28"/>
              </w:rPr>
            </w:pPr>
            <w:r w:rsidRPr="00C1215A">
              <w:rPr>
                <w:sz w:val="28"/>
                <w:szCs w:val="28"/>
              </w:rPr>
              <w:t>2018г.</w:t>
            </w:r>
          </w:p>
        </w:tc>
        <w:tc>
          <w:tcPr>
            <w:tcW w:w="1379" w:type="dxa"/>
            <w:shd w:val="clear" w:color="auto" w:fill="FABF8F"/>
          </w:tcPr>
          <w:p w:rsidR="00B14247" w:rsidRPr="00C1215A" w:rsidRDefault="00B14247" w:rsidP="00BD2CCE">
            <w:pPr>
              <w:pStyle w:val="a7"/>
              <w:jc w:val="center"/>
              <w:rPr>
                <w:sz w:val="28"/>
                <w:szCs w:val="28"/>
              </w:rPr>
            </w:pPr>
            <w:r w:rsidRPr="00C1215A">
              <w:rPr>
                <w:sz w:val="28"/>
                <w:szCs w:val="28"/>
              </w:rPr>
              <w:t>2019г.</w:t>
            </w:r>
          </w:p>
        </w:tc>
        <w:tc>
          <w:tcPr>
            <w:tcW w:w="1379" w:type="dxa"/>
            <w:shd w:val="clear" w:color="auto" w:fill="FABF8F"/>
          </w:tcPr>
          <w:p w:rsidR="00B14247" w:rsidRPr="00C1215A" w:rsidRDefault="00B14247" w:rsidP="00BD2CCE">
            <w:pPr>
              <w:pStyle w:val="a7"/>
              <w:jc w:val="center"/>
              <w:rPr>
                <w:sz w:val="28"/>
                <w:szCs w:val="28"/>
              </w:rPr>
            </w:pPr>
            <w:r>
              <w:rPr>
                <w:sz w:val="28"/>
                <w:szCs w:val="28"/>
              </w:rPr>
              <w:t>2020г.</w:t>
            </w:r>
          </w:p>
        </w:tc>
      </w:tr>
      <w:tr w:rsidR="00B14247" w:rsidRPr="00C1215A" w:rsidTr="00B14247">
        <w:tc>
          <w:tcPr>
            <w:tcW w:w="5001" w:type="dxa"/>
          </w:tcPr>
          <w:p w:rsidR="00B14247" w:rsidRPr="00C1215A" w:rsidRDefault="00B14247" w:rsidP="00BD2CCE">
            <w:pPr>
              <w:pStyle w:val="a7"/>
              <w:rPr>
                <w:sz w:val="28"/>
                <w:szCs w:val="28"/>
              </w:rPr>
            </w:pPr>
            <w:r w:rsidRPr="00C1215A">
              <w:rPr>
                <w:sz w:val="28"/>
                <w:szCs w:val="28"/>
              </w:rPr>
              <w:t>все исследовано по бак.пок.</w:t>
            </w:r>
          </w:p>
        </w:tc>
        <w:tc>
          <w:tcPr>
            <w:tcW w:w="1651" w:type="dxa"/>
          </w:tcPr>
          <w:p w:rsidR="00B14247" w:rsidRPr="00C1215A" w:rsidRDefault="00B14247" w:rsidP="00BD2CCE">
            <w:pPr>
              <w:pStyle w:val="a7"/>
              <w:jc w:val="center"/>
              <w:rPr>
                <w:sz w:val="28"/>
                <w:szCs w:val="28"/>
              </w:rPr>
            </w:pPr>
            <w:r w:rsidRPr="00C1215A">
              <w:rPr>
                <w:sz w:val="28"/>
                <w:szCs w:val="28"/>
              </w:rPr>
              <w:t>400</w:t>
            </w:r>
          </w:p>
        </w:tc>
        <w:tc>
          <w:tcPr>
            <w:tcW w:w="1379" w:type="dxa"/>
          </w:tcPr>
          <w:p w:rsidR="00B14247" w:rsidRPr="00C1215A" w:rsidRDefault="00B14247" w:rsidP="00B14247">
            <w:pPr>
              <w:pStyle w:val="a7"/>
              <w:jc w:val="center"/>
              <w:rPr>
                <w:sz w:val="28"/>
                <w:szCs w:val="28"/>
              </w:rPr>
            </w:pPr>
            <w:r w:rsidRPr="00C1215A">
              <w:rPr>
                <w:sz w:val="28"/>
                <w:szCs w:val="28"/>
              </w:rPr>
              <w:t>4</w:t>
            </w:r>
            <w:r>
              <w:rPr>
                <w:sz w:val="28"/>
                <w:szCs w:val="28"/>
              </w:rPr>
              <w:t>56</w:t>
            </w:r>
          </w:p>
        </w:tc>
        <w:tc>
          <w:tcPr>
            <w:tcW w:w="1379" w:type="dxa"/>
          </w:tcPr>
          <w:p w:rsidR="00B14247" w:rsidRPr="00C1215A" w:rsidRDefault="00B14247" w:rsidP="00BD2CCE">
            <w:pPr>
              <w:pStyle w:val="a7"/>
              <w:jc w:val="center"/>
              <w:rPr>
                <w:sz w:val="28"/>
                <w:szCs w:val="28"/>
              </w:rPr>
            </w:pPr>
            <w:r>
              <w:rPr>
                <w:sz w:val="28"/>
                <w:szCs w:val="28"/>
              </w:rPr>
              <w:t>469</w:t>
            </w:r>
          </w:p>
        </w:tc>
      </w:tr>
      <w:tr w:rsidR="00B14247" w:rsidRPr="00C1215A" w:rsidTr="00B14247">
        <w:tc>
          <w:tcPr>
            <w:tcW w:w="5001" w:type="dxa"/>
            <w:shd w:val="clear" w:color="auto" w:fill="FFC000"/>
          </w:tcPr>
          <w:p w:rsidR="00B14247" w:rsidRPr="00C1215A" w:rsidRDefault="00B14247" w:rsidP="00BD2CCE">
            <w:pPr>
              <w:pStyle w:val="a7"/>
              <w:rPr>
                <w:sz w:val="28"/>
                <w:szCs w:val="28"/>
              </w:rPr>
            </w:pPr>
            <w:r w:rsidRPr="00C1215A">
              <w:rPr>
                <w:sz w:val="28"/>
                <w:szCs w:val="28"/>
              </w:rPr>
              <w:t>н/с</w:t>
            </w:r>
          </w:p>
        </w:tc>
        <w:tc>
          <w:tcPr>
            <w:tcW w:w="1651" w:type="dxa"/>
            <w:shd w:val="clear" w:color="auto" w:fill="FFC000"/>
          </w:tcPr>
          <w:p w:rsidR="00B14247" w:rsidRPr="00C1215A" w:rsidRDefault="00B14247" w:rsidP="00BD2CCE">
            <w:pPr>
              <w:pStyle w:val="a7"/>
              <w:jc w:val="center"/>
              <w:rPr>
                <w:sz w:val="28"/>
                <w:szCs w:val="28"/>
              </w:rPr>
            </w:pPr>
            <w:r w:rsidRPr="00C1215A">
              <w:rPr>
                <w:sz w:val="28"/>
                <w:szCs w:val="28"/>
              </w:rPr>
              <w:t>0</w:t>
            </w:r>
          </w:p>
        </w:tc>
        <w:tc>
          <w:tcPr>
            <w:tcW w:w="1379" w:type="dxa"/>
            <w:shd w:val="clear" w:color="auto" w:fill="FFC000"/>
          </w:tcPr>
          <w:p w:rsidR="00B14247" w:rsidRPr="00C1215A" w:rsidRDefault="00B14247" w:rsidP="00BD2CCE">
            <w:pPr>
              <w:pStyle w:val="a7"/>
              <w:jc w:val="center"/>
              <w:rPr>
                <w:sz w:val="28"/>
                <w:szCs w:val="28"/>
              </w:rPr>
            </w:pPr>
            <w:r w:rsidRPr="00C1215A">
              <w:rPr>
                <w:sz w:val="28"/>
                <w:szCs w:val="28"/>
              </w:rPr>
              <w:t>0</w:t>
            </w:r>
          </w:p>
        </w:tc>
        <w:tc>
          <w:tcPr>
            <w:tcW w:w="1379" w:type="dxa"/>
            <w:shd w:val="clear" w:color="auto" w:fill="FFC000"/>
          </w:tcPr>
          <w:p w:rsidR="00B14247" w:rsidRPr="00C1215A" w:rsidRDefault="00B14247" w:rsidP="00BD2CCE">
            <w:pPr>
              <w:pStyle w:val="a7"/>
              <w:jc w:val="center"/>
              <w:rPr>
                <w:sz w:val="28"/>
                <w:szCs w:val="28"/>
              </w:rPr>
            </w:pPr>
            <w:r>
              <w:rPr>
                <w:sz w:val="28"/>
                <w:szCs w:val="28"/>
              </w:rPr>
              <w:t>0</w:t>
            </w:r>
          </w:p>
        </w:tc>
      </w:tr>
      <w:tr w:rsidR="00B14247" w:rsidRPr="00C1215A" w:rsidTr="00B14247">
        <w:tc>
          <w:tcPr>
            <w:tcW w:w="5001" w:type="dxa"/>
          </w:tcPr>
          <w:p w:rsidR="00B14247" w:rsidRPr="00C1215A" w:rsidRDefault="00B14247" w:rsidP="00BD2CCE">
            <w:pPr>
              <w:pStyle w:val="a7"/>
              <w:rPr>
                <w:sz w:val="28"/>
                <w:szCs w:val="28"/>
              </w:rPr>
            </w:pPr>
            <w:r w:rsidRPr="00C1215A">
              <w:rPr>
                <w:sz w:val="28"/>
                <w:szCs w:val="28"/>
              </w:rPr>
              <w:t>% н/с проб по бак.пок.</w:t>
            </w:r>
          </w:p>
        </w:tc>
        <w:tc>
          <w:tcPr>
            <w:tcW w:w="1651" w:type="dxa"/>
          </w:tcPr>
          <w:p w:rsidR="00B14247" w:rsidRPr="00C1215A" w:rsidRDefault="00B14247" w:rsidP="00BD2CCE">
            <w:pPr>
              <w:pStyle w:val="a7"/>
              <w:jc w:val="center"/>
              <w:rPr>
                <w:sz w:val="28"/>
                <w:szCs w:val="28"/>
              </w:rPr>
            </w:pPr>
            <w:r w:rsidRPr="00C1215A">
              <w:rPr>
                <w:sz w:val="28"/>
                <w:szCs w:val="28"/>
              </w:rPr>
              <w:t>0%</w:t>
            </w:r>
          </w:p>
        </w:tc>
        <w:tc>
          <w:tcPr>
            <w:tcW w:w="1379" w:type="dxa"/>
          </w:tcPr>
          <w:p w:rsidR="00B14247" w:rsidRPr="00C1215A" w:rsidRDefault="00B14247" w:rsidP="00BD2CCE">
            <w:pPr>
              <w:pStyle w:val="a7"/>
              <w:jc w:val="center"/>
              <w:rPr>
                <w:sz w:val="28"/>
                <w:szCs w:val="28"/>
              </w:rPr>
            </w:pPr>
            <w:r w:rsidRPr="00C1215A">
              <w:rPr>
                <w:sz w:val="28"/>
                <w:szCs w:val="28"/>
              </w:rPr>
              <w:t>0%</w:t>
            </w:r>
          </w:p>
        </w:tc>
        <w:tc>
          <w:tcPr>
            <w:tcW w:w="1379" w:type="dxa"/>
          </w:tcPr>
          <w:p w:rsidR="00B14247" w:rsidRPr="00C1215A" w:rsidRDefault="00B14247" w:rsidP="00BD2CCE">
            <w:pPr>
              <w:pStyle w:val="a7"/>
              <w:jc w:val="center"/>
              <w:rPr>
                <w:sz w:val="28"/>
                <w:szCs w:val="28"/>
              </w:rPr>
            </w:pPr>
            <w:r w:rsidRPr="00C1215A">
              <w:rPr>
                <w:sz w:val="28"/>
                <w:szCs w:val="28"/>
              </w:rPr>
              <w:t>0%</w:t>
            </w:r>
          </w:p>
        </w:tc>
      </w:tr>
      <w:tr w:rsidR="00B14247" w:rsidRPr="00C1215A" w:rsidTr="00B14247">
        <w:tc>
          <w:tcPr>
            <w:tcW w:w="5001" w:type="dxa"/>
          </w:tcPr>
          <w:p w:rsidR="00B14247" w:rsidRPr="00C1215A" w:rsidRDefault="00B14247" w:rsidP="00BD2CCE">
            <w:pPr>
              <w:pStyle w:val="a7"/>
              <w:rPr>
                <w:sz w:val="28"/>
                <w:szCs w:val="28"/>
              </w:rPr>
            </w:pPr>
            <w:r w:rsidRPr="00C1215A">
              <w:rPr>
                <w:sz w:val="28"/>
                <w:szCs w:val="28"/>
              </w:rPr>
              <w:t>всего исследовано по хим.пок.</w:t>
            </w:r>
          </w:p>
        </w:tc>
        <w:tc>
          <w:tcPr>
            <w:tcW w:w="1651" w:type="dxa"/>
          </w:tcPr>
          <w:p w:rsidR="00B14247" w:rsidRPr="00C1215A" w:rsidRDefault="00B14247" w:rsidP="00BD2CCE">
            <w:pPr>
              <w:pStyle w:val="a7"/>
              <w:jc w:val="center"/>
              <w:rPr>
                <w:sz w:val="28"/>
                <w:szCs w:val="28"/>
              </w:rPr>
            </w:pPr>
            <w:r w:rsidRPr="00C1215A">
              <w:rPr>
                <w:sz w:val="28"/>
                <w:szCs w:val="28"/>
              </w:rPr>
              <w:t>488</w:t>
            </w:r>
          </w:p>
        </w:tc>
        <w:tc>
          <w:tcPr>
            <w:tcW w:w="1379" w:type="dxa"/>
          </w:tcPr>
          <w:p w:rsidR="00B14247" w:rsidRPr="00C1215A" w:rsidRDefault="00B14247" w:rsidP="00BD2CCE">
            <w:pPr>
              <w:pStyle w:val="a7"/>
              <w:jc w:val="center"/>
              <w:rPr>
                <w:sz w:val="28"/>
                <w:szCs w:val="28"/>
              </w:rPr>
            </w:pPr>
            <w:r w:rsidRPr="00C1215A">
              <w:rPr>
                <w:sz w:val="28"/>
                <w:szCs w:val="28"/>
              </w:rPr>
              <w:t>4</w:t>
            </w:r>
            <w:r>
              <w:rPr>
                <w:sz w:val="28"/>
                <w:szCs w:val="28"/>
              </w:rPr>
              <w:t>54</w:t>
            </w:r>
          </w:p>
        </w:tc>
        <w:tc>
          <w:tcPr>
            <w:tcW w:w="1379" w:type="dxa"/>
          </w:tcPr>
          <w:p w:rsidR="00B14247" w:rsidRPr="00C1215A" w:rsidRDefault="00B14247" w:rsidP="00BD2CCE">
            <w:pPr>
              <w:pStyle w:val="a7"/>
              <w:jc w:val="center"/>
              <w:rPr>
                <w:sz w:val="28"/>
                <w:szCs w:val="28"/>
              </w:rPr>
            </w:pPr>
            <w:r>
              <w:rPr>
                <w:sz w:val="28"/>
                <w:szCs w:val="28"/>
              </w:rPr>
              <w:t>489</w:t>
            </w:r>
          </w:p>
        </w:tc>
      </w:tr>
      <w:tr w:rsidR="00B14247" w:rsidRPr="00C1215A" w:rsidTr="00B14247">
        <w:tc>
          <w:tcPr>
            <w:tcW w:w="5001" w:type="dxa"/>
            <w:shd w:val="clear" w:color="auto" w:fill="FFFF00"/>
          </w:tcPr>
          <w:p w:rsidR="00B14247" w:rsidRPr="00C1215A" w:rsidRDefault="00B14247" w:rsidP="00BD2CCE">
            <w:pPr>
              <w:pStyle w:val="a7"/>
              <w:rPr>
                <w:sz w:val="28"/>
                <w:szCs w:val="28"/>
              </w:rPr>
            </w:pPr>
            <w:r w:rsidRPr="00C1215A">
              <w:rPr>
                <w:sz w:val="28"/>
                <w:szCs w:val="28"/>
              </w:rPr>
              <w:t>н/с</w:t>
            </w:r>
          </w:p>
        </w:tc>
        <w:tc>
          <w:tcPr>
            <w:tcW w:w="1651" w:type="dxa"/>
            <w:shd w:val="clear" w:color="auto" w:fill="FFFF00"/>
          </w:tcPr>
          <w:p w:rsidR="00B14247" w:rsidRPr="00C1215A" w:rsidRDefault="00B14247" w:rsidP="00BD2CCE">
            <w:pPr>
              <w:pStyle w:val="a7"/>
              <w:jc w:val="center"/>
              <w:rPr>
                <w:sz w:val="28"/>
                <w:szCs w:val="28"/>
              </w:rPr>
            </w:pPr>
            <w:r w:rsidRPr="00C1215A">
              <w:rPr>
                <w:sz w:val="28"/>
                <w:szCs w:val="28"/>
              </w:rPr>
              <w:t>105</w:t>
            </w:r>
          </w:p>
        </w:tc>
        <w:tc>
          <w:tcPr>
            <w:tcW w:w="1379" w:type="dxa"/>
            <w:shd w:val="clear" w:color="auto" w:fill="FFFF00"/>
          </w:tcPr>
          <w:p w:rsidR="00B14247" w:rsidRPr="00C1215A" w:rsidRDefault="00B14247" w:rsidP="00BD2CCE">
            <w:pPr>
              <w:pStyle w:val="a7"/>
              <w:jc w:val="center"/>
              <w:rPr>
                <w:sz w:val="28"/>
                <w:szCs w:val="28"/>
              </w:rPr>
            </w:pPr>
            <w:r>
              <w:rPr>
                <w:sz w:val="28"/>
                <w:szCs w:val="28"/>
              </w:rPr>
              <w:t>99</w:t>
            </w:r>
          </w:p>
        </w:tc>
        <w:tc>
          <w:tcPr>
            <w:tcW w:w="1379" w:type="dxa"/>
            <w:shd w:val="clear" w:color="auto" w:fill="FFFF00"/>
          </w:tcPr>
          <w:p w:rsidR="00B14247" w:rsidRPr="00C1215A" w:rsidRDefault="00B14247" w:rsidP="00BD2CCE">
            <w:pPr>
              <w:pStyle w:val="a7"/>
              <w:jc w:val="center"/>
              <w:rPr>
                <w:sz w:val="28"/>
                <w:szCs w:val="28"/>
              </w:rPr>
            </w:pPr>
            <w:r>
              <w:rPr>
                <w:sz w:val="28"/>
                <w:szCs w:val="28"/>
              </w:rPr>
              <w:t>65</w:t>
            </w:r>
          </w:p>
        </w:tc>
      </w:tr>
      <w:tr w:rsidR="00B14247" w:rsidRPr="00C1215A" w:rsidTr="00B14247">
        <w:tc>
          <w:tcPr>
            <w:tcW w:w="5001" w:type="dxa"/>
          </w:tcPr>
          <w:p w:rsidR="00B14247" w:rsidRPr="00C1215A" w:rsidRDefault="00B14247" w:rsidP="00BD2CCE">
            <w:pPr>
              <w:pStyle w:val="a7"/>
              <w:rPr>
                <w:sz w:val="28"/>
                <w:szCs w:val="28"/>
              </w:rPr>
            </w:pPr>
            <w:r w:rsidRPr="00C1215A">
              <w:rPr>
                <w:sz w:val="28"/>
                <w:szCs w:val="28"/>
              </w:rPr>
              <w:t>% н/с проб воды по хим.пок.</w:t>
            </w:r>
          </w:p>
        </w:tc>
        <w:tc>
          <w:tcPr>
            <w:tcW w:w="1651" w:type="dxa"/>
          </w:tcPr>
          <w:p w:rsidR="00B14247" w:rsidRPr="00C1215A" w:rsidRDefault="00B14247" w:rsidP="00BD2CCE">
            <w:pPr>
              <w:pStyle w:val="a7"/>
              <w:jc w:val="center"/>
              <w:rPr>
                <w:sz w:val="28"/>
                <w:szCs w:val="28"/>
              </w:rPr>
            </w:pPr>
            <w:r w:rsidRPr="00C1215A">
              <w:rPr>
                <w:sz w:val="28"/>
                <w:szCs w:val="28"/>
              </w:rPr>
              <w:t>27,1%</w:t>
            </w:r>
          </w:p>
        </w:tc>
        <w:tc>
          <w:tcPr>
            <w:tcW w:w="1379" w:type="dxa"/>
          </w:tcPr>
          <w:p w:rsidR="00B14247" w:rsidRPr="00C1215A" w:rsidRDefault="00B14247" w:rsidP="00B14247">
            <w:pPr>
              <w:pStyle w:val="a7"/>
              <w:jc w:val="center"/>
              <w:rPr>
                <w:sz w:val="28"/>
                <w:szCs w:val="28"/>
              </w:rPr>
            </w:pPr>
            <w:r w:rsidRPr="00C1215A">
              <w:rPr>
                <w:sz w:val="28"/>
                <w:szCs w:val="28"/>
              </w:rPr>
              <w:t>2</w:t>
            </w:r>
            <w:r>
              <w:rPr>
                <w:sz w:val="28"/>
                <w:szCs w:val="28"/>
              </w:rPr>
              <w:t>1</w:t>
            </w:r>
            <w:r w:rsidRPr="00C1215A">
              <w:rPr>
                <w:sz w:val="28"/>
                <w:szCs w:val="28"/>
              </w:rPr>
              <w:t>,</w:t>
            </w:r>
            <w:r>
              <w:rPr>
                <w:sz w:val="28"/>
                <w:szCs w:val="28"/>
              </w:rPr>
              <w:t>8</w:t>
            </w:r>
            <w:r w:rsidR="00012A1C" w:rsidRPr="00C1215A">
              <w:rPr>
                <w:sz w:val="28"/>
                <w:szCs w:val="28"/>
              </w:rPr>
              <w:t>%</w:t>
            </w:r>
          </w:p>
        </w:tc>
        <w:tc>
          <w:tcPr>
            <w:tcW w:w="1379" w:type="dxa"/>
          </w:tcPr>
          <w:p w:rsidR="00B14247" w:rsidRPr="00C1215A" w:rsidRDefault="00B14247" w:rsidP="00BD2CCE">
            <w:pPr>
              <w:pStyle w:val="a7"/>
              <w:jc w:val="center"/>
              <w:rPr>
                <w:sz w:val="28"/>
                <w:szCs w:val="28"/>
              </w:rPr>
            </w:pPr>
            <w:r>
              <w:rPr>
                <w:sz w:val="28"/>
                <w:szCs w:val="28"/>
              </w:rPr>
              <w:t>13,3</w:t>
            </w:r>
            <w:r w:rsidR="00012A1C" w:rsidRPr="00C1215A">
              <w:rPr>
                <w:sz w:val="28"/>
                <w:szCs w:val="28"/>
              </w:rPr>
              <w:t>%</w:t>
            </w:r>
          </w:p>
        </w:tc>
      </w:tr>
    </w:tbl>
    <w:p w:rsidR="00A56A6C" w:rsidRDefault="004A4DDA" w:rsidP="004A4DDA">
      <w:pPr>
        <w:pStyle w:val="a3"/>
        <w:jc w:val="both"/>
        <w:rPr>
          <w:rFonts w:ascii="Times New Roman" w:hAnsi="Times New Roman" w:cs="Times New Roman"/>
          <w:sz w:val="30"/>
          <w:szCs w:val="30"/>
        </w:rPr>
      </w:pPr>
      <w:r>
        <w:rPr>
          <w:rFonts w:ascii="Times New Roman" w:hAnsi="Times New Roman" w:cs="Times New Roman"/>
          <w:sz w:val="30"/>
          <w:szCs w:val="30"/>
        </w:rPr>
        <w:tab/>
      </w:r>
    </w:p>
    <w:p w:rsidR="00C1215A" w:rsidRPr="004A4DDA" w:rsidRDefault="00A56A6C" w:rsidP="004A4DDA">
      <w:pPr>
        <w:pStyle w:val="a3"/>
        <w:jc w:val="both"/>
        <w:rPr>
          <w:rFonts w:ascii="Times New Roman" w:hAnsi="Times New Roman" w:cs="Times New Roman"/>
          <w:sz w:val="30"/>
          <w:szCs w:val="30"/>
        </w:rPr>
      </w:pPr>
      <w:r>
        <w:rPr>
          <w:rFonts w:ascii="Times New Roman" w:hAnsi="Times New Roman" w:cs="Times New Roman"/>
          <w:sz w:val="30"/>
          <w:szCs w:val="30"/>
        </w:rPr>
        <w:tab/>
      </w:r>
      <w:r w:rsidR="00C1215A" w:rsidRPr="004A4DDA">
        <w:rPr>
          <w:rFonts w:ascii="Times New Roman" w:hAnsi="Times New Roman" w:cs="Times New Roman"/>
          <w:sz w:val="30"/>
          <w:szCs w:val="30"/>
        </w:rPr>
        <w:t xml:space="preserve">Анализ показывает, что в 2020 году удельный вес проб воды в целом из всех источников  централизованного водоснабжения  по сравнению с 2019 годом стабилен по микробиологическим показателям и улучшился по санитарно-химическим показателям. Основная доля нестандартных проб по коммунальным и ведомственным водопроводам приходится на пробы с превышением по показателю «железо» и связанным с ним показателями «мутность» и «цветность», что </w:t>
      </w:r>
      <w:r w:rsidR="00C1215A" w:rsidRPr="004A4DDA">
        <w:rPr>
          <w:rFonts w:ascii="Times New Roman" w:hAnsi="Times New Roman" w:cs="Times New Roman"/>
          <w:sz w:val="30"/>
          <w:szCs w:val="30"/>
        </w:rPr>
        <w:lastRenderedPageBreak/>
        <w:t>обусловлено природными факторами подземных вод и отсутствием достаточного количества станций обезжелезивания на территории района.</w:t>
      </w:r>
      <w:r w:rsidR="00C1215A" w:rsidRPr="004A4DDA">
        <w:rPr>
          <w:rFonts w:ascii="Times New Roman" w:hAnsi="Times New Roman" w:cs="Times New Roman"/>
          <w:bCs/>
          <w:sz w:val="30"/>
          <w:szCs w:val="30"/>
        </w:rPr>
        <w:t xml:space="preserve"> </w:t>
      </w:r>
      <w:r w:rsidR="00C1215A" w:rsidRPr="004A4DDA">
        <w:rPr>
          <w:rFonts w:ascii="Times New Roman" w:hAnsi="Times New Roman" w:cs="Times New Roman"/>
          <w:sz w:val="30"/>
          <w:szCs w:val="30"/>
        </w:rPr>
        <w:t>В структуре населенных пунктов наибольший удельный вес данных загрязнителей можно выделить в аг.Корытное, аг.Липень, аг.Ясень, аг.Свислочь, аг.Протасевичи, д.Гродзянка.</w:t>
      </w:r>
    </w:p>
    <w:p w:rsidR="00C1215A" w:rsidRPr="004A4DDA" w:rsidRDefault="004A4DDA" w:rsidP="004A4DDA">
      <w:pPr>
        <w:pStyle w:val="a3"/>
        <w:jc w:val="both"/>
        <w:rPr>
          <w:rFonts w:ascii="Times New Roman" w:hAnsi="Times New Roman" w:cs="Times New Roman"/>
          <w:bCs/>
          <w:sz w:val="30"/>
          <w:szCs w:val="30"/>
        </w:rPr>
      </w:pPr>
      <w:r>
        <w:rPr>
          <w:rFonts w:ascii="Times New Roman" w:hAnsi="Times New Roman" w:cs="Times New Roman"/>
          <w:bCs/>
          <w:sz w:val="30"/>
          <w:szCs w:val="30"/>
        </w:rPr>
        <w:tab/>
      </w:r>
      <w:r w:rsidR="00C1215A" w:rsidRPr="004A4DDA">
        <w:rPr>
          <w:rFonts w:ascii="Times New Roman" w:hAnsi="Times New Roman" w:cs="Times New Roman"/>
          <w:bCs/>
          <w:sz w:val="30"/>
          <w:szCs w:val="30"/>
        </w:rPr>
        <w:t xml:space="preserve">Ухудшение качества питьевой воды также происходит за счет ненадлежащего состояния и эксплуатации водопроводных сетей. </w:t>
      </w:r>
      <w:r w:rsidR="00C1215A" w:rsidRPr="004A4DDA">
        <w:rPr>
          <w:rFonts w:ascii="Times New Roman" w:hAnsi="Times New Roman" w:cs="Times New Roman"/>
          <w:sz w:val="30"/>
          <w:szCs w:val="30"/>
        </w:rPr>
        <w:t xml:space="preserve">Износ сетей и инженерных сооружений систем питьевого водоснабжения составляет от 65% до 80%.  </w:t>
      </w:r>
      <w:r w:rsidR="00C1215A" w:rsidRPr="004A4DDA">
        <w:rPr>
          <w:rFonts w:ascii="Times New Roman" w:hAnsi="Times New Roman" w:cs="Times New Roman"/>
          <w:bCs/>
          <w:sz w:val="30"/>
          <w:szCs w:val="30"/>
        </w:rPr>
        <w:t xml:space="preserve">Данный факт приводит к возникновению аварийных ситуаций. </w:t>
      </w:r>
    </w:p>
    <w:p w:rsidR="00C1215A" w:rsidRDefault="00C1215A" w:rsidP="004A4DDA">
      <w:pPr>
        <w:pStyle w:val="a3"/>
        <w:jc w:val="both"/>
        <w:rPr>
          <w:rFonts w:ascii="Times New Roman" w:hAnsi="Times New Roman" w:cs="Times New Roman"/>
          <w:sz w:val="30"/>
          <w:szCs w:val="30"/>
        </w:rPr>
      </w:pPr>
      <w:r w:rsidRPr="004A4DDA">
        <w:rPr>
          <w:rFonts w:ascii="Times New Roman" w:hAnsi="Times New Roman" w:cs="Times New Roman"/>
          <w:sz w:val="30"/>
          <w:szCs w:val="30"/>
        </w:rPr>
        <w:tab/>
        <w:t>Доля проб воды в источниках централизованного водоснабжения, не отвечающих санитарным требованиям:</w:t>
      </w:r>
    </w:p>
    <w:p w:rsidR="004A4DDA" w:rsidRPr="004A4DDA" w:rsidRDefault="004A4DDA" w:rsidP="004A4DDA">
      <w:pPr>
        <w:pStyle w:val="a3"/>
        <w:jc w:val="both"/>
        <w:rPr>
          <w:rFonts w:ascii="Times New Roman" w:hAnsi="Times New Roman" w:cs="Times New Roman"/>
          <w:sz w:val="30"/>
          <w:szCs w:val="30"/>
        </w:rPr>
      </w:pPr>
    </w:p>
    <w:p w:rsidR="00C1215A" w:rsidRPr="00590B44" w:rsidRDefault="00C1215A" w:rsidP="00C1215A">
      <w:pPr>
        <w:ind w:firstLine="567"/>
        <w:rPr>
          <w:rFonts w:ascii="Times New Roman" w:hAnsi="Times New Roman" w:cs="Times New Roman"/>
          <w:sz w:val="30"/>
          <w:szCs w:val="30"/>
        </w:rPr>
      </w:pPr>
      <w:r w:rsidRPr="00590B44">
        <w:rPr>
          <w:rFonts w:ascii="Times New Roman" w:hAnsi="Times New Roman" w:cs="Times New Roman"/>
          <w:sz w:val="30"/>
          <w:szCs w:val="30"/>
        </w:rPr>
        <w:t>по санитарно-химическим показателям;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871"/>
        <w:gridCol w:w="871"/>
        <w:gridCol w:w="871"/>
        <w:gridCol w:w="872"/>
      </w:tblGrid>
      <w:tr w:rsidR="00C1215A" w:rsidRPr="00C1215A" w:rsidTr="00BD2CCE">
        <w:trPr>
          <w:trHeight w:val="322"/>
          <w:jc w:val="center"/>
        </w:trPr>
        <w:tc>
          <w:tcPr>
            <w:tcW w:w="871" w:type="dxa"/>
          </w:tcPr>
          <w:p w:rsidR="00C1215A" w:rsidRPr="00C1215A" w:rsidRDefault="00C1215A" w:rsidP="00BD2CCE">
            <w:pPr>
              <w:jc w:val="center"/>
              <w:rPr>
                <w:rFonts w:ascii="Times New Roman" w:hAnsi="Times New Roman" w:cs="Times New Roman"/>
                <w:sz w:val="28"/>
                <w:szCs w:val="28"/>
              </w:rPr>
            </w:pPr>
            <w:r>
              <w:rPr>
                <w:rFonts w:ascii="Times New Roman" w:hAnsi="Times New Roman" w:cs="Times New Roman"/>
                <w:sz w:val="28"/>
                <w:szCs w:val="28"/>
              </w:rPr>
              <w:t>2020</w:t>
            </w:r>
          </w:p>
        </w:tc>
        <w:tc>
          <w:tcPr>
            <w:tcW w:w="871"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2019</w:t>
            </w:r>
          </w:p>
        </w:tc>
        <w:tc>
          <w:tcPr>
            <w:tcW w:w="871"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2018</w:t>
            </w:r>
          </w:p>
        </w:tc>
        <w:tc>
          <w:tcPr>
            <w:tcW w:w="871"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2017</w:t>
            </w:r>
          </w:p>
        </w:tc>
        <w:tc>
          <w:tcPr>
            <w:tcW w:w="872"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2016</w:t>
            </w:r>
          </w:p>
        </w:tc>
      </w:tr>
      <w:tr w:rsidR="00C1215A" w:rsidRPr="00C1215A" w:rsidTr="00BD2CCE">
        <w:trPr>
          <w:trHeight w:val="322"/>
          <w:jc w:val="center"/>
        </w:trPr>
        <w:tc>
          <w:tcPr>
            <w:tcW w:w="871" w:type="dxa"/>
          </w:tcPr>
          <w:p w:rsidR="00C1215A" w:rsidRPr="00C1215A" w:rsidRDefault="00C1215A" w:rsidP="00BD2CCE">
            <w:pPr>
              <w:jc w:val="center"/>
              <w:rPr>
                <w:rFonts w:ascii="Times New Roman" w:hAnsi="Times New Roman" w:cs="Times New Roman"/>
                <w:sz w:val="28"/>
                <w:szCs w:val="28"/>
              </w:rPr>
            </w:pPr>
            <w:r>
              <w:rPr>
                <w:rFonts w:ascii="Times New Roman" w:hAnsi="Times New Roman" w:cs="Times New Roman"/>
                <w:sz w:val="28"/>
                <w:szCs w:val="28"/>
              </w:rPr>
              <w:t>0,0</w:t>
            </w:r>
            <w:r w:rsidR="0041714D">
              <w:rPr>
                <w:rFonts w:ascii="Times New Roman" w:hAnsi="Times New Roman" w:cs="Times New Roman"/>
                <w:sz w:val="28"/>
                <w:szCs w:val="28"/>
              </w:rPr>
              <w:t>5</w:t>
            </w:r>
          </w:p>
        </w:tc>
        <w:tc>
          <w:tcPr>
            <w:tcW w:w="871"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0,05</w:t>
            </w:r>
          </w:p>
        </w:tc>
        <w:tc>
          <w:tcPr>
            <w:tcW w:w="871"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0,05</w:t>
            </w:r>
          </w:p>
        </w:tc>
        <w:tc>
          <w:tcPr>
            <w:tcW w:w="871"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0,06</w:t>
            </w:r>
          </w:p>
        </w:tc>
        <w:tc>
          <w:tcPr>
            <w:tcW w:w="872"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0,1</w:t>
            </w:r>
          </w:p>
        </w:tc>
      </w:tr>
    </w:tbl>
    <w:p w:rsidR="00C1215A" w:rsidRPr="00590B44" w:rsidRDefault="00C1215A" w:rsidP="00C1215A">
      <w:pPr>
        <w:ind w:firstLine="567"/>
        <w:rPr>
          <w:rFonts w:ascii="Times New Roman" w:hAnsi="Times New Roman" w:cs="Times New Roman"/>
          <w:sz w:val="30"/>
          <w:szCs w:val="30"/>
        </w:rPr>
      </w:pPr>
      <w:r w:rsidRPr="00590B44">
        <w:rPr>
          <w:rFonts w:ascii="Times New Roman" w:hAnsi="Times New Roman" w:cs="Times New Roman"/>
          <w:sz w:val="30"/>
          <w:szCs w:val="30"/>
        </w:rPr>
        <w:t>по микробиологическим показателям;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814"/>
        <w:gridCol w:w="814"/>
        <w:gridCol w:w="814"/>
        <w:gridCol w:w="815"/>
      </w:tblGrid>
      <w:tr w:rsidR="00C1215A" w:rsidRPr="00C1215A" w:rsidTr="00BD2CCE">
        <w:trPr>
          <w:jc w:val="center"/>
        </w:trPr>
        <w:tc>
          <w:tcPr>
            <w:tcW w:w="814" w:type="dxa"/>
          </w:tcPr>
          <w:p w:rsidR="00C1215A" w:rsidRPr="00C1215A" w:rsidRDefault="00C1215A" w:rsidP="00BD2CCE">
            <w:pPr>
              <w:jc w:val="center"/>
              <w:rPr>
                <w:rFonts w:ascii="Times New Roman" w:hAnsi="Times New Roman" w:cs="Times New Roman"/>
                <w:sz w:val="28"/>
                <w:szCs w:val="28"/>
              </w:rPr>
            </w:pPr>
            <w:r>
              <w:rPr>
                <w:rFonts w:ascii="Times New Roman" w:hAnsi="Times New Roman" w:cs="Times New Roman"/>
                <w:sz w:val="28"/>
                <w:szCs w:val="28"/>
              </w:rPr>
              <w:t>2020</w:t>
            </w:r>
          </w:p>
        </w:tc>
        <w:tc>
          <w:tcPr>
            <w:tcW w:w="814"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2019</w:t>
            </w:r>
          </w:p>
        </w:tc>
        <w:tc>
          <w:tcPr>
            <w:tcW w:w="814"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2018</w:t>
            </w:r>
          </w:p>
        </w:tc>
        <w:tc>
          <w:tcPr>
            <w:tcW w:w="814"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2017</w:t>
            </w:r>
          </w:p>
        </w:tc>
        <w:tc>
          <w:tcPr>
            <w:tcW w:w="815"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2016</w:t>
            </w:r>
          </w:p>
        </w:tc>
      </w:tr>
      <w:tr w:rsidR="00C1215A" w:rsidRPr="00C1215A" w:rsidTr="00BD2CCE">
        <w:trPr>
          <w:trHeight w:val="369"/>
          <w:jc w:val="center"/>
        </w:trPr>
        <w:tc>
          <w:tcPr>
            <w:tcW w:w="814" w:type="dxa"/>
          </w:tcPr>
          <w:p w:rsidR="00C1215A" w:rsidRPr="00C1215A" w:rsidRDefault="00C1215A" w:rsidP="00BD2CCE">
            <w:pPr>
              <w:jc w:val="center"/>
              <w:rPr>
                <w:rFonts w:ascii="Times New Roman" w:hAnsi="Times New Roman" w:cs="Times New Roman"/>
                <w:sz w:val="28"/>
                <w:szCs w:val="28"/>
              </w:rPr>
            </w:pPr>
            <w:r>
              <w:rPr>
                <w:rFonts w:ascii="Times New Roman" w:hAnsi="Times New Roman" w:cs="Times New Roman"/>
                <w:sz w:val="28"/>
                <w:szCs w:val="28"/>
              </w:rPr>
              <w:t>0</w:t>
            </w:r>
          </w:p>
        </w:tc>
        <w:tc>
          <w:tcPr>
            <w:tcW w:w="814"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0</w:t>
            </w:r>
          </w:p>
        </w:tc>
        <w:tc>
          <w:tcPr>
            <w:tcW w:w="814"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0</w:t>
            </w:r>
          </w:p>
        </w:tc>
        <w:tc>
          <w:tcPr>
            <w:tcW w:w="814"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0</w:t>
            </w:r>
          </w:p>
        </w:tc>
        <w:tc>
          <w:tcPr>
            <w:tcW w:w="815" w:type="dxa"/>
          </w:tcPr>
          <w:p w:rsidR="00C1215A" w:rsidRPr="00C1215A" w:rsidRDefault="00C1215A" w:rsidP="00BD2CCE">
            <w:pPr>
              <w:jc w:val="center"/>
              <w:rPr>
                <w:rFonts w:ascii="Times New Roman" w:hAnsi="Times New Roman" w:cs="Times New Roman"/>
                <w:sz w:val="28"/>
                <w:szCs w:val="28"/>
              </w:rPr>
            </w:pPr>
            <w:r w:rsidRPr="00C1215A">
              <w:rPr>
                <w:rFonts w:ascii="Times New Roman" w:hAnsi="Times New Roman" w:cs="Times New Roman"/>
                <w:sz w:val="28"/>
                <w:szCs w:val="28"/>
              </w:rPr>
              <w:t>0</w:t>
            </w:r>
          </w:p>
        </w:tc>
      </w:tr>
    </w:tbl>
    <w:p w:rsidR="00C1215A" w:rsidRPr="00C1215A" w:rsidRDefault="00C1215A" w:rsidP="00C1215A">
      <w:pPr>
        <w:jc w:val="both"/>
        <w:rPr>
          <w:rFonts w:ascii="Times New Roman" w:hAnsi="Times New Roman" w:cs="Times New Roman"/>
          <w:sz w:val="28"/>
          <w:szCs w:val="28"/>
        </w:rPr>
      </w:pPr>
    </w:p>
    <w:p w:rsidR="0041714D" w:rsidRPr="004A4DDA" w:rsidRDefault="00012A1C" w:rsidP="004A4DDA">
      <w:pPr>
        <w:pStyle w:val="a3"/>
        <w:jc w:val="both"/>
        <w:rPr>
          <w:rFonts w:ascii="Times New Roman" w:hAnsi="Times New Roman" w:cs="Times New Roman"/>
          <w:sz w:val="30"/>
          <w:szCs w:val="30"/>
        </w:rPr>
      </w:pPr>
      <w:r>
        <w:rPr>
          <w:sz w:val="28"/>
          <w:szCs w:val="28"/>
        </w:rPr>
        <w:tab/>
      </w:r>
      <w:r w:rsidR="0041714D" w:rsidRPr="004A4DDA">
        <w:rPr>
          <w:rFonts w:ascii="Times New Roman" w:hAnsi="Times New Roman" w:cs="Times New Roman"/>
          <w:sz w:val="30"/>
          <w:szCs w:val="30"/>
        </w:rPr>
        <w:t>Районным центром гигиены и эпидемиологии проводится анализ уровня заболеваемости ОКЗ, ВГА и качества питьевой воды. На протяжении 14 лет взаимосвязи между ними не отмечается.</w:t>
      </w:r>
    </w:p>
    <w:p w:rsidR="00C1215A" w:rsidRPr="004A4DDA" w:rsidRDefault="00012A1C" w:rsidP="004A4DDA">
      <w:pPr>
        <w:pStyle w:val="a3"/>
        <w:jc w:val="both"/>
        <w:rPr>
          <w:rFonts w:ascii="Times New Roman" w:hAnsi="Times New Roman" w:cs="Times New Roman"/>
          <w:sz w:val="30"/>
          <w:szCs w:val="30"/>
        </w:rPr>
      </w:pPr>
      <w:r w:rsidRPr="004A4DDA">
        <w:rPr>
          <w:rFonts w:ascii="Times New Roman" w:hAnsi="Times New Roman" w:cs="Times New Roman"/>
          <w:sz w:val="30"/>
          <w:szCs w:val="30"/>
        </w:rPr>
        <w:tab/>
      </w:r>
      <w:r w:rsidR="00C1215A" w:rsidRPr="004A4DDA">
        <w:rPr>
          <w:rFonts w:ascii="Times New Roman" w:hAnsi="Times New Roman" w:cs="Times New Roman"/>
          <w:sz w:val="30"/>
          <w:szCs w:val="30"/>
        </w:rPr>
        <w:t xml:space="preserve">Несмотря на проводимую определенную работу по приведению систем централизованного питьевого водоснабжения в должное санитарно-техническое состояние, в районе </w:t>
      </w:r>
      <w:r w:rsidR="00C1215A" w:rsidRPr="004A4DDA">
        <w:rPr>
          <w:rFonts w:ascii="Times New Roman" w:hAnsi="Times New Roman" w:cs="Times New Roman"/>
          <w:bCs/>
          <w:sz w:val="30"/>
          <w:szCs w:val="30"/>
        </w:rPr>
        <w:t xml:space="preserve">отмечается недостаточный уровень финансирования строительства и реконструкции водопроводных сооружений, в том числе станций обезжелезивания, что в свою очередь сказывается на качестве питьевой воды. </w:t>
      </w:r>
    </w:p>
    <w:p w:rsidR="004A4DDA" w:rsidRPr="004A4DDA" w:rsidRDefault="00C1215A" w:rsidP="00C1215A">
      <w:pPr>
        <w:ind w:firstLine="709"/>
        <w:jc w:val="both"/>
        <w:rPr>
          <w:rFonts w:ascii="Times New Roman" w:hAnsi="Times New Roman" w:cs="Times New Roman"/>
          <w:sz w:val="30"/>
          <w:szCs w:val="30"/>
        </w:rPr>
      </w:pPr>
      <w:r w:rsidRPr="004A4DDA">
        <w:rPr>
          <w:rFonts w:ascii="Times New Roman" w:hAnsi="Times New Roman" w:cs="Times New Roman"/>
          <w:sz w:val="30"/>
          <w:szCs w:val="30"/>
        </w:rPr>
        <w:t>Удельное водопотребление на хозяйственно - питьевые и другие нужды населения (литров на человека)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1259"/>
        <w:gridCol w:w="1259"/>
        <w:gridCol w:w="1259"/>
        <w:gridCol w:w="1259"/>
        <w:gridCol w:w="1259"/>
        <w:gridCol w:w="1300"/>
      </w:tblGrid>
      <w:tr w:rsidR="00C850D1" w:rsidRPr="00C1215A" w:rsidTr="00C850D1">
        <w:trPr>
          <w:jc w:val="center"/>
        </w:trPr>
        <w:tc>
          <w:tcPr>
            <w:tcW w:w="1259" w:type="dxa"/>
          </w:tcPr>
          <w:p w:rsidR="00C850D1" w:rsidRPr="00C1215A" w:rsidRDefault="00C850D1" w:rsidP="00BD2CCE">
            <w:pPr>
              <w:jc w:val="both"/>
              <w:rPr>
                <w:rFonts w:ascii="Times New Roman" w:hAnsi="Times New Roman" w:cs="Times New Roman"/>
                <w:sz w:val="28"/>
                <w:szCs w:val="28"/>
              </w:rPr>
            </w:pPr>
            <w:r>
              <w:rPr>
                <w:rFonts w:ascii="Times New Roman" w:hAnsi="Times New Roman" w:cs="Times New Roman"/>
                <w:sz w:val="28"/>
                <w:szCs w:val="28"/>
              </w:rPr>
              <w:t>2020</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2019</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2018</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2017</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2016</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201</w:t>
            </w:r>
            <w:r w:rsidRPr="00C1215A">
              <w:rPr>
                <w:rFonts w:ascii="Times New Roman" w:hAnsi="Times New Roman" w:cs="Times New Roman"/>
                <w:sz w:val="28"/>
                <w:szCs w:val="28"/>
                <w:lang w:val="en-US"/>
              </w:rPr>
              <w:t>5</w:t>
            </w:r>
          </w:p>
        </w:tc>
        <w:tc>
          <w:tcPr>
            <w:tcW w:w="1300"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201</w:t>
            </w:r>
            <w:r w:rsidRPr="00C1215A">
              <w:rPr>
                <w:rFonts w:ascii="Times New Roman" w:hAnsi="Times New Roman" w:cs="Times New Roman"/>
                <w:sz w:val="28"/>
                <w:szCs w:val="28"/>
                <w:lang w:val="en-US"/>
              </w:rPr>
              <w:t>4</w:t>
            </w:r>
          </w:p>
        </w:tc>
      </w:tr>
      <w:tr w:rsidR="00C850D1" w:rsidRPr="00C1215A" w:rsidTr="00C850D1">
        <w:trPr>
          <w:jc w:val="center"/>
        </w:trPr>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140л/чел</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140л/чел</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140л/чел</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140л/чел</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140л/чел</w:t>
            </w:r>
          </w:p>
        </w:tc>
        <w:tc>
          <w:tcPr>
            <w:tcW w:w="1259" w:type="dxa"/>
          </w:tcPr>
          <w:p w:rsidR="00C850D1" w:rsidRPr="00C1215A" w:rsidRDefault="00C850D1" w:rsidP="00BD2CCE">
            <w:pPr>
              <w:jc w:val="both"/>
              <w:rPr>
                <w:rFonts w:ascii="Times New Roman" w:hAnsi="Times New Roman" w:cs="Times New Roman"/>
                <w:sz w:val="28"/>
                <w:szCs w:val="28"/>
              </w:rPr>
            </w:pPr>
            <w:r w:rsidRPr="00C1215A">
              <w:rPr>
                <w:rFonts w:ascii="Times New Roman" w:hAnsi="Times New Roman" w:cs="Times New Roman"/>
                <w:sz w:val="28"/>
                <w:szCs w:val="28"/>
              </w:rPr>
              <w:t>140л/чел</w:t>
            </w:r>
          </w:p>
        </w:tc>
        <w:tc>
          <w:tcPr>
            <w:tcW w:w="1300" w:type="dxa"/>
          </w:tcPr>
          <w:p w:rsidR="00C850D1" w:rsidRPr="00C1215A" w:rsidRDefault="00C850D1" w:rsidP="00BD2CCE">
            <w:pPr>
              <w:rPr>
                <w:rFonts w:ascii="Times New Roman" w:hAnsi="Times New Roman" w:cs="Times New Roman"/>
                <w:sz w:val="28"/>
                <w:szCs w:val="28"/>
              </w:rPr>
            </w:pPr>
            <w:r w:rsidRPr="00C1215A">
              <w:rPr>
                <w:rFonts w:ascii="Times New Roman" w:hAnsi="Times New Roman" w:cs="Times New Roman"/>
                <w:sz w:val="28"/>
                <w:szCs w:val="28"/>
              </w:rPr>
              <w:t>140л/чел</w:t>
            </w:r>
          </w:p>
        </w:tc>
      </w:tr>
    </w:tbl>
    <w:p w:rsidR="00012A1C" w:rsidRPr="00012A1C" w:rsidRDefault="00012A1C" w:rsidP="00C1215A">
      <w:pPr>
        <w:ind w:firstLine="708"/>
        <w:jc w:val="both"/>
        <w:rPr>
          <w:rFonts w:ascii="Times New Roman" w:hAnsi="Times New Roman" w:cs="Times New Roman"/>
          <w:sz w:val="18"/>
          <w:szCs w:val="18"/>
        </w:rPr>
      </w:pPr>
    </w:p>
    <w:p w:rsidR="00C1215A" w:rsidRPr="004A4DDA" w:rsidRDefault="004A4DDA" w:rsidP="004A4DDA">
      <w:pPr>
        <w:pStyle w:val="a3"/>
        <w:jc w:val="both"/>
        <w:rPr>
          <w:rFonts w:ascii="Times New Roman" w:hAnsi="Times New Roman" w:cs="Times New Roman"/>
          <w:sz w:val="30"/>
          <w:szCs w:val="30"/>
        </w:rPr>
      </w:pPr>
      <w:r>
        <w:rPr>
          <w:rFonts w:ascii="Times New Roman" w:hAnsi="Times New Roman" w:cs="Times New Roman"/>
          <w:sz w:val="30"/>
          <w:szCs w:val="30"/>
        </w:rPr>
        <w:tab/>
      </w:r>
      <w:r w:rsidR="00C1215A" w:rsidRPr="004A4DDA">
        <w:rPr>
          <w:rFonts w:ascii="Times New Roman" w:hAnsi="Times New Roman" w:cs="Times New Roman"/>
          <w:sz w:val="30"/>
          <w:szCs w:val="30"/>
        </w:rPr>
        <w:t xml:space="preserve">В Осиповичском районе проблема качества воды является одной из приоритетных, особенно в сельской местности, где основным источником водоснабжения являются шахтные колодцы. В районе  имеется </w:t>
      </w:r>
      <w:r w:rsidR="00AC61C3" w:rsidRPr="004A4DDA">
        <w:rPr>
          <w:rFonts w:ascii="Times New Roman" w:hAnsi="Times New Roman" w:cs="Times New Roman"/>
          <w:sz w:val="30"/>
          <w:szCs w:val="30"/>
        </w:rPr>
        <w:t xml:space="preserve">349 </w:t>
      </w:r>
      <w:r w:rsidR="00C1215A" w:rsidRPr="004A4DDA">
        <w:rPr>
          <w:rFonts w:ascii="Times New Roman" w:hAnsi="Times New Roman" w:cs="Times New Roman"/>
          <w:sz w:val="30"/>
          <w:szCs w:val="30"/>
        </w:rPr>
        <w:t xml:space="preserve">общественных  колодцев (все расположены в сельской местности)  и 2625 индивидуальных. </w:t>
      </w:r>
      <w:r w:rsidR="0041714D" w:rsidRPr="004A4DDA">
        <w:rPr>
          <w:rFonts w:ascii="Times New Roman" w:hAnsi="Times New Roman" w:cs="Times New Roman"/>
          <w:sz w:val="30"/>
          <w:szCs w:val="30"/>
        </w:rPr>
        <w:t xml:space="preserve">Из числа общественных колодцев, </w:t>
      </w:r>
      <w:r w:rsidR="0041714D" w:rsidRPr="004A4DDA">
        <w:rPr>
          <w:rFonts w:ascii="Times New Roman" w:hAnsi="Times New Roman" w:cs="Times New Roman"/>
          <w:sz w:val="30"/>
          <w:szCs w:val="30"/>
        </w:rPr>
        <w:lastRenderedPageBreak/>
        <w:t>136 находятся на балансе Осиповичским отделением филиала «Бобруйскводоканал» УПКП ВКХ «Могилевоблводоканал», 18 – на балансе Осиповичского участка Могилевской дистанции водоснабжения и санитарно-технических устройств РУП «Дорводоканал»,  195 - в ведении сельских исполнительных комитетов.</w:t>
      </w:r>
      <w:r w:rsidR="0041714D" w:rsidRPr="004A4DDA">
        <w:rPr>
          <w:rFonts w:ascii="Times New Roman" w:hAnsi="Times New Roman" w:cs="Times New Roman"/>
          <w:color w:val="C0504D"/>
          <w:sz w:val="30"/>
          <w:szCs w:val="30"/>
        </w:rPr>
        <w:t xml:space="preserve">  </w:t>
      </w:r>
      <w:r w:rsidR="0041714D" w:rsidRPr="004A4DDA">
        <w:rPr>
          <w:rFonts w:ascii="Times New Roman" w:hAnsi="Times New Roman" w:cs="Times New Roman"/>
          <w:color w:val="C0504D"/>
          <w:sz w:val="30"/>
          <w:szCs w:val="30"/>
        </w:rPr>
        <w:tab/>
      </w:r>
      <w:r w:rsidR="00C1215A" w:rsidRPr="004A4DDA">
        <w:rPr>
          <w:rFonts w:ascii="Times New Roman" w:hAnsi="Times New Roman" w:cs="Times New Roman"/>
          <w:sz w:val="30"/>
          <w:szCs w:val="30"/>
        </w:rPr>
        <w:t xml:space="preserve">Качество колодезной воды в районе нестабильно, как по микробиологическим, так и по санитарно-химическим показателям. </w:t>
      </w:r>
      <w:r>
        <w:rPr>
          <w:rFonts w:ascii="Times New Roman" w:hAnsi="Times New Roman" w:cs="Times New Roman"/>
          <w:sz w:val="30"/>
          <w:szCs w:val="30"/>
        </w:rPr>
        <w:tab/>
      </w:r>
      <w:r w:rsidR="00C1215A" w:rsidRPr="004A4DDA">
        <w:rPr>
          <w:rFonts w:ascii="Times New Roman" w:hAnsi="Times New Roman" w:cs="Times New Roman"/>
          <w:sz w:val="30"/>
          <w:szCs w:val="30"/>
        </w:rPr>
        <w:t>Санитарно-химические показатели не соответствуют гигиеническим нормативам в основном по показателям цветности и мутности, что обусловлено гидрогеологическими особенностями водоносных горизонтов на территории района и в области в целом.</w:t>
      </w:r>
      <w:r w:rsidR="00C1215A" w:rsidRPr="004A4DDA">
        <w:rPr>
          <w:rFonts w:ascii="Times New Roman" w:hAnsi="Times New Roman" w:cs="Times New Roman"/>
          <w:color w:val="C0504D"/>
          <w:sz w:val="30"/>
          <w:szCs w:val="30"/>
        </w:rPr>
        <w:t xml:space="preserve"> </w:t>
      </w:r>
      <w:r w:rsidR="00C1215A" w:rsidRPr="004A4DDA">
        <w:rPr>
          <w:rFonts w:ascii="Times New Roman" w:hAnsi="Times New Roman" w:cs="Times New Roman"/>
          <w:sz w:val="30"/>
          <w:szCs w:val="30"/>
        </w:rPr>
        <w:t xml:space="preserve">Вместе с тем,  регистрируются  превышения по содержанию нитратов. Несоответствие качества воды колодцев, в том числе по содержанию нитратов отмечалось в р.п.Елизово, д.Вязье, р.п.Татарка, ст.Верейцы, ст.Деревцы, д.Гродзянка, д.Липень, д.Цель. </w:t>
      </w:r>
    </w:p>
    <w:p w:rsidR="00C1215A" w:rsidRPr="004A4DDA" w:rsidRDefault="00C1215A" w:rsidP="00C1215A">
      <w:pPr>
        <w:pStyle w:val="a7"/>
        <w:rPr>
          <w:b/>
          <w:sz w:val="30"/>
          <w:szCs w:val="30"/>
        </w:rPr>
      </w:pPr>
    </w:p>
    <w:p w:rsidR="00C1215A" w:rsidRPr="004A4DDA" w:rsidRDefault="00C1215A" w:rsidP="00C1215A">
      <w:pPr>
        <w:pStyle w:val="a7"/>
        <w:rPr>
          <w:i/>
          <w:sz w:val="30"/>
          <w:szCs w:val="30"/>
        </w:rPr>
      </w:pPr>
      <w:r w:rsidRPr="004A4DDA">
        <w:rPr>
          <w:i/>
          <w:sz w:val="30"/>
          <w:szCs w:val="30"/>
        </w:rPr>
        <w:t>Таб.10.Показатели качества воды источников нецентрализованного водоснабжения  в Осиповичском районе в 2017-20</w:t>
      </w:r>
      <w:r w:rsidR="00AC61C3" w:rsidRPr="004A4DDA">
        <w:rPr>
          <w:i/>
          <w:sz w:val="30"/>
          <w:szCs w:val="30"/>
        </w:rPr>
        <w:t>20</w:t>
      </w:r>
      <w:r w:rsidRPr="004A4DDA">
        <w:rPr>
          <w:i/>
          <w:sz w:val="30"/>
          <w:szCs w:val="30"/>
        </w:rPr>
        <w:t>гг.</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319"/>
        <w:gridCol w:w="1318"/>
        <w:gridCol w:w="1208"/>
        <w:gridCol w:w="1048"/>
      </w:tblGrid>
      <w:tr w:rsidR="00012A1C" w:rsidRPr="00C1215A" w:rsidTr="00012A1C">
        <w:tc>
          <w:tcPr>
            <w:tcW w:w="4678" w:type="dxa"/>
            <w:shd w:val="clear" w:color="auto" w:fill="FFC000"/>
          </w:tcPr>
          <w:p w:rsidR="00012A1C" w:rsidRPr="00C1215A" w:rsidRDefault="00012A1C" w:rsidP="00BD2CCE">
            <w:pPr>
              <w:pStyle w:val="a7"/>
              <w:rPr>
                <w:sz w:val="28"/>
                <w:szCs w:val="28"/>
              </w:rPr>
            </w:pPr>
            <w:r w:rsidRPr="00C1215A">
              <w:rPr>
                <w:sz w:val="28"/>
                <w:szCs w:val="28"/>
              </w:rPr>
              <w:t>Показатели</w:t>
            </w:r>
          </w:p>
        </w:tc>
        <w:tc>
          <w:tcPr>
            <w:tcW w:w="1319" w:type="dxa"/>
            <w:shd w:val="clear" w:color="auto" w:fill="FFC000"/>
          </w:tcPr>
          <w:p w:rsidR="00012A1C" w:rsidRPr="00C1215A" w:rsidRDefault="00012A1C" w:rsidP="00BD2CCE">
            <w:pPr>
              <w:pStyle w:val="a7"/>
              <w:jc w:val="center"/>
              <w:rPr>
                <w:sz w:val="28"/>
                <w:szCs w:val="28"/>
              </w:rPr>
            </w:pPr>
            <w:r w:rsidRPr="00C1215A">
              <w:rPr>
                <w:sz w:val="28"/>
                <w:szCs w:val="28"/>
              </w:rPr>
              <w:t>2017г.</w:t>
            </w:r>
          </w:p>
        </w:tc>
        <w:tc>
          <w:tcPr>
            <w:tcW w:w="1318" w:type="dxa"/>
            <w:shd w:val="clear" w:color="auto" w:fill="FFC000"/>
          </w:tcPr>
          <w:p w:rsidR="00012A1C" w:rsidRPr="00C1215A" w:rsidRDefault="00012A1C" w:rsidP="00BD2CCE">
            <w:pPr>
              <w:pStyle w:val="a7"/>
              <w:jc w:val="center"/>
              <w:rPr>
                <w:sz w:val="28"/>
                <w:szCs w:val="28"/>
              </w:rPr>
            </w:pPr>
            <w:r w:rsidRPr="00C1215A">
              <w:rPr>
                <w:sz w:val="28"/>
                <w:szCs w:val="28"/>
              </w:rPr>
              <w:t>2018г.</w:t>
            </w:r>
          </w:p>
        </w:tc>
        <w:tc>
          <w:tcPr>
            <w:tcW w:w="1208" w:type="dxa"/>
            <w:shd w:val="clear" w:color="auto" w:fill="FFC000"/>
          </w:tcPr>
          <w:p w:rsidR="00012A1C" w:rsidRPr="00C1215A" w:rsidRDefault="00012A1C" w:rsidP="00BD2CCE">
            <w:pPr>
              <w:pStyle w:val="a7"/>
              <w:jc w:val="center"/>
              <w:rPr>
                <w:sz w:val="28"/>
                <w:szCs w:val="28"/>
              </w:rPr>
            </w:pPr>
            <w:r w:rsidRPr="00C1215A">
              <w:rPr>
                <w:sz w:val="28"/>
                <w:szCs w:val="28"/>
              </w:rPr>
              <w:t>2019г.</w:t>
            </w:r>
          </w:p>
        </w:tc>
        <w:tc>
          <w:tcPr>
            <w:tcW w:w="1048" w:type="dxa"/>
            <w:shd w:val="clear" w:color="auto" w:fill="FFC000"/>
          </w:tcPr>
          <w:p w:rsidR="00012A1C" w:rsidRPr="00C1215A" w:rsidRDefault="00012A1C" w:rsidP="00BD2CCE">
            <w:pPr>
              <w:pStyle w:val="a7"/>
              <w:jc w:val="center"/>
              <w:rPr>
                <w:sz w:val="28"/>
                <w:szCs w:val="28"/>
              </w:rPr>
            </w:pPr>
            <w:r>
              <w:rPr>
                <w:sz w:val="28"/>
                <w:szCs w:val="28"/>
              </w:rPr>
              <w:t>2020г.</w:t>
            </w:r>
          </w:p>
        </w:tc>
      </w:tr>
      <w:tr w:rsidR="00012A1C" w:rsidRPr="00C1215A" w:rsidTr="00012A1C">
        <w:tc>
          <w:tcPr>
            <w:tcW w:w="4678" w:type="dxa"/>
          </w:tcPr>
          <w:p w:rsidR="00012A1C" w:rsidRPr="00C1215A" w:rsidRDefault="00012A1C" w:rsidP="00BD2CCE">
            <w:pPr>
              <w:pStyle w:val="a7"/>
              <w:rPr>
                <w:sz w:val="28"/>
                <w:szCs w:val="28"/>
              </w:rPr>
            </w:pPr>
            <w:r w:rsidRPr="00C1215A">
              <w:rPr>
                <w:sz w:val="28"/>
                <w:szCs w:val="28"/>
              </w:rPr>
              <w:t>все исследовано по бак.показателям</w:t>
            </w:r>
          </w:p>
        </w:tc>
        <w:tc>
          <w:tcPr>
            <w:tcW w:w="1319" w:type="dxa"/>
          </w:tcPr>
          <w:p w:rsidR="00012A1C" w:rsidRPr="00C1215A" w:rsidRDefault="00012A1C" w:rsidP="00BD2CCE">
            <w:pPr>
              <w:pStyle w:val="a7"/>
              <w:jc w:val="center"/>
              <w:rPr>
                <w:sz w:val="28"/>
                <w:szCs w:val="28"/>
              </w:rPr>
            </w:pPr>
            <w:r w:rsidRPr="00C1215A">
              <w:rPr>
                <w:sz w:val="28"/>
                <w:szCs w:val="28"/>
              </w:rPr>
              <w:t>119</w:t>
            </w:r>
          </w:p>
        </w:tc>
        <w:tc>
          <w:tcPr>
            <w:tcW w:w="1318" w:type="dxa"/>
          </w:tcPr>
          <w:p w:rsidR="00012A1C" w:rsidRPr="00C1215A" w:rsidRDefault="00012A1C" w:rsidP="00BD2CCE">
            <w:pPr>
              <w:pStyle w:val="a7"/>
              <w:jc w:val="center"/>
              <w:rPr>
                <w:sz w:val="28"/>
                <w:szCs w:val="28"/>
              </w:rPr>
            </w:pPr>
            <w:r w:rsidRPr="00C1215A">
              <w:rPr>
                <w:sz w:val="28"/>
                <w:szCs w:val="28"/>
              </w:rPr>
              <w:t>210</w:t>
            </w:r>
          </w:p>
        </w:tc>
        <w:tc>
          <w:tcPr>
            <w:tcW w:w="1208" w:type="dxa"/>
          </w:tcPr>
          <w:p w:rsidR="00012A1C" w:rsidRPr="00C1215A" w:rsidRDefault="00012A1C" w:rsidP="00BD2CCE">
            <w:pPr>
              <w:pStyle w:val="a7"/>
              <w:jc w:val="center"/>
              <w:rPr>
                <w:sz w:val="28"/>
                <w:szCs w:val="28"/>
              </w:rPr>
            </w:pPr>
            <w:r w:rsidRPr="00C1215A">
              <w:rPr>
                <w:sz w:val="28"/>
                <w:szCs w:val="28"/>
              </w:rPr>
              <w:t>420</w:t>
            </w:r>
          </w:p>
        </w:tc>
        <w:tc>
          <w:tcPr>
            <w:tcW w:w="1048" w:type="dxa"/>
          </w:tcPr>
          <w:p w:rsidR="00012A1C" w:rsidRPr="00C1215A" w:rsidRDefault="00012A1C" w:rsidP="00BD2CCE">
            <w:pPr>
              <w:pStyle w:val="a7"/>
              <w:jc w:val="center"/>
              <w:rPr>
                <w:sz w:val="28"/>
                <w:szCs w:val="28"/>
              </w:rPr>
            </w:pPr>
            <w:r>
              <w:rPr>
                <w:sz w:val="28"/>
                <w:szCs w:val="28"/>
              </w:rPr>
              <w:t>362</w:t>
            </w:r>
          </w:p>
        </w:tc>
      </w:tr>
      <w:tr w:rsidR="00012A1C" w:rsidRPr="00C1215A" w:rsidTr="00012A1C">
        <w:tc>
          <w:tcPr>
            <w:tcW w:w="4678" w:type="dxa"/>
            <w:shd w:val="clear" w:color="auto" w:fill="FBD4B4"/>
          </w:tcPr>
          <w:p w:rsidR="00012A1C" w:rsidRPr="00C1215A" w:rsidRDefault="00012A1C" w:rsidP="00BD2CCE">
            <w:pPr>
              <w:pStyle w:val="a7"/>
              <w:rPr>
                <w:sz w:val="28"/>
                <w:szCs w:val="28"/>
              </w:rPr>
            </w:pPr>
            <w:r w:rsidRPr="00C1215A">
              <w:rPr>
                <w:sz w:val="28"/>
                <w:szCs w:val="28"/>
              </w:rPr>
              <w:t>н/с</w:t>
            </w:r>
          </w:p>
        </w:tc>
        <w:tc>
          <w:tcPr>
            <w:tcW w:w="1319" w:type="dxa"/>
            <w:shd w:val="clear" w:color="auto" w:fill="FBD4B4"/>
          </w:tcPr>
          <w:p w:rsidR="00012A1C" w:rsidRPr="00C1215A" w:rsidRDefault="00012A1C" w:rsidP="00BD2CCE">
            <w:pPr>
              <w:pStyle w:val="a7"/>
              <w:jc w:val="center"/>
              <w:rPr>
                <w:sz w:val="28"/>
                <w:szCs w:val="28"/>
              </w:rPr>
            </w:pPr>
            <w:r w:rsidRPr="00C1215A">
              <w:rPr>
                <w:sz w:val="28"/>
                <w:szCs w:val="28"/>
              </w:rPr>
              <w:t>2</w:t>
            </w:r>
          </w:p>
        </w:tc>
        <w:tc>
          <w:tcPr>
            <w:tcW w:w="1318" w:type="dxa"/>
            <w:shd w:val="clear" w:color="auto" w:fill="FBD4B4"/>
          </w:tcPr>
          <w:p w:rsidR="00012A1C" w:rsidRPr="00C1215A" w:rsidRDefault="00012A1C" w:rsidP="00BD2CCE">
            <w:pPr>
              <w:pStyle w:val="a7"/>
              <w:jc w:val="center"/>
              <w:rPr>
                <w:sz w:val="28"/>
                <w:szCs w:val="28"/>
              </w:rPr>
            </w:pPr>
            <w:r w:rsidRPr="00C1215A">
              <w:rPr>
                <w:sz w:val="28"/>
                <w:szCs w:val="28"/>
              </w:rPr>
              <w:t>18</w:t>
            </w:r>
          </w:p>
        </w:tc>
        <w:tc>
          <w:tcPr>
            <w:tcW w:w="1208" w:type="dxa"/>
            <w:shd w:val="clear" w:color="auto" w:fill="FBD4B4"/>
          </w:tcPr>
          <w:p w:rsidR="00012A1C" w:rsidRPr="00C1215A" w:rsidRDefault="00012A1C" w:rsidP="00BD2CCE">
            <w:pPr>
              <w:pStyle w:val="a7"/>
              <w:jc w:val="center"/>
              <w:rPr>
                <w:sz w:val="28"/>
                <w:szCs w:val="28"/>
              </w:rPr>
            </w:pPr>
            <w:r w:rsidRPr="00C1215A">
              <w:rPr>
                <w:sz w:val="28"/>
                <w:szCs w:val="28"/>
              </w:rPr>
              <w:t>12</w:t>
            </w:r>
          </w:p>
        </w:tc>
        <w:tc>
          <w:tcPr>
            <w:tcW w:w="1048" w:type="dxa"/>
            <w:shd w:val="clear" w:color="auto" w:fill="FBD4B4"/>
          </w:tcPr>
          <w:p w:rsidR="00012A1C" w:rsidRPr="00C1215A" w:rsidRDefault="00012A1C" w:rsidP="00BD2CCE">
            <w:pPr>
              <w:pStyle w:val="a7"/>
              <w:jc w:val="center"/>
              <w:rPr>
                <w:sz w:val="28"/>
                <w:szCs w:val="28"/>
              </w:rPr>
            </w:pPr>
            <w:r>
              <w:rPr>
                <w:sz w:val="28"/>
                <w:szCs w:val="28"/>
              </w:rPr>
              <w:t>11</w:t>
            </w:r>
          </w:p>
        </w:tc>
      </w:tr>
      <w:tr w:rsidR="00012A1C" w:rsidRPr="00C1215A" w:rsidTr="00012A1C">
        <w:tc>
          <w:tcPr>
            <w:tcW w:w="4678" w:type="dxa"/>
          </w:tcPr>
          <w:p w:rsidR="00012A1C" w:rsidRPr="00C1215A" w:rsidRDefault="00012A1C" w:rsidP="00BD2CCE">
            <w:pPr>
              <w:pStyle w:val="a7"/>
              <w:rPr>
                <w:sz w:val="28"/>
                <w:szCs w:val="28"/>
              </w:rPr>
            </w:pPr>
            <w:r w:rsidRPr="00C1215A">
              <w:rPr>
                <w:sz w:val="28"/>
                <w:szCs w:val="28"/>
              </w:rPr>
              <w:t>% н/с проб по бак.показателям</w:t>
            </w:r>
          </w:p>
        </w:tc>
        <w:tc>
          <w:tcPr>
            <w:tcW w:w="1319" w:type="dxa"/>
          </w:tcPr>
          <w:p w:rsidR="00012A1C" w:rsidRPr="00C1215A" w:rsidRDefault="00012A1C" w:rsidP="00BD2CCE">
            <w:pPr>
              <w:pStyle w:val="a7"/>
              <w:jc w:val="center"/>
              <w:rPr>
                <w:sz w:val="28"/>
                <w:szCs w:val="28"/>
              </w:rPr>
            </w:pPr>
            <w:r w:rsidRPr="00C1215A">
              <w:rPr>
                <w:sz w:val="28"/>
                <w:szCs w:val="28"/>
              </w:rPr>
              <w:t>1,7%</w:t>
            </w:r>
          </w:p>
        </w:tc>
        <w:tc>
          <w:tcPr>
            <w:tcW w:w="1318" w:type="dxa"/>
          </w:tcPr>
          <w:p w:rsidR="00012A1C" w:rsidRPr="00C1215A" w:rsidRDefault="00012A1C" w:rsidP="00BD2CCE">
            <w:pPr>
              <w:pStyle w:val="a7"/>
              <w:jc w:val="center"/>
              <w:rPr>
                <w:sz w:val="28"/>
                <w:szCs w:val="28"/>
              </w:rPr>
            </w:pPr>
            <w:r w:rsidRPr="00C1215A">
              <w:rPr>
                <w:sz w:val="28"/>
                <w:szCs w:val="28"/>
              </w:rPr>
              <w:t>8,6</w:t>
            </w:r>
          </w:p>
        </w:tc>
        <w:tc>
          <w:tcPr>
            <w:tcW w:w="1208" w:type="dxa"/>
          </w:tcPr>
          <w:p w:rsidR="00012A1C" w:rsidRPr="00C1215A" w:rsidRDefault="00012A1C" w:rsidP="00BD2CCE">
            <w:pPr>
              <w:pStyle w:val="a7"/>
              <w:jc w:val="center"/>
              <w:rPr>
                <w:sz w:val="28"/>
                <w:szCs w:val="28"/>
              </w:rPr>
            </w:pPr>
            <w:r w:rsidRPr="00C1215A">
              <w:rPr>
                <w:sz w:val="28"/>
                <w:szCs w:val="28"/>
              </w:rPr>
              <w:t>2,8</w:t>
            </w:r>
          </w:p>
        </w:tc>
        <w:tc>
          <w:tcPr>
            <w:tcW w:w="1048" w:type="dxa"/>
          </w:tcPr>
          <w:p w:rsidR="00012A1C" w:rsidRPr="00C1215A" w:rsidRDefault="00012A1C" w:rsidP="00BD2CCE">
            <w:pPr>
              <w:pStyle w:val="a7"/>
              <w:jc w:val="center"/>
              <w:rPr>
                <w:sz w:val="28"/>
                <w:szCs w:val="28"/>
              </w:rPr>
            </w:pPr>
            <w:r>
              <w:rPr>
                <w:sz w:val="28"/>
                <w:szCs w:val="28"/>
              </w:rPr>
              <w:t>3</w:t>
            </w:r>
          </w:p>
        </w:tc>
      </w:tr>
      <w:tr w:rsidR="00012A1C" w:rsidRPr="00C1215A" w:rsidTr="00012A1C">
        <w:tc>
          <w:tcPr>
            <w:tcW w:w="4678" w:type="dxa"/>
          </w:tcPr>
          <w:p w:rsidR="00012A1C" w:rsidRPr="00C1215A" w:rsidRDefault="00012A1C" w:rsidP="00BD2CCE">
            <w:pPr>
              <w:pStyle w:val="a7"/>
              <w:rPr>
                <w:sz w:val="28"/>
                <w:szCs w:val="28"/>
              </w:rPr>
            </w:pPr>
            <w:r w:rsidRPr="00C1215A">
              <w:rPr>
                <w:sz w:val="28"/>
                <w:szCs w:val="28"/>
              </w:rPr>
              <w:t>всего исследовано по хим.показателям</w:t>
            </w:r>
          </w:p>
        </w:tc>
        <w:tc>
          <w:tcPr>
            <w:tcW w:w="1319" w:type="dxa"/>
          </w:tcPr>
          <w:p w:rsidR="00012A1C" w:rsidRPr="00C1215A" w:rsidRDefault="00012A1C" w:rsidP="00BD2CCE">
            <w:pPr>
              <w:pStyle w:val="a7"/>
              <w:jc w:val="center"/>
              <w:rPr>
                <w:sz w:val="28"/>
                <w:szCs w:val="28"/>
              </w:rPr>
            </w:pPr>
            <w:r w:rsidRPr="00C1215A">
              <w:rPr>
                <w:sz w:val="28"/>
                <w:szCs w:val="28"/>
              </w:rPr>
              <w:t>124</w:t>
            </w:r>
          </w:p>
        </w:tc>
        <w:tc>
          <w:tcPr>
            <w:tcW w:w="1318" w:type="dxa"/>
          </w:tcPr>
          <w:p w:rsidR="00012A1C" w:rsidRPr="00C1215A" w:rsidRDefault="00012A1C" w:rsidP="00BD2CCE">
            <w:pPr>
              <w:pStyle w:val="a7"/>
              <w:jc w:val="center"/>
              <w:rPr>
                <w:sz w:val="28"/>
                <w:szCs w:val="28"/>
              </w:rPr>
            </w:pPr>
            <w:r w:rsidRPr="00C1215A">
              <w:rPr>
                <w:sz w:val="28"/>
                <w:szCs w:val="28"/>
              </w:rPr>
              <w:t>214</w:t>
            </w:r>
          </w:p>
        </w:tc>
        <w:tc>
          <w:tcPr>
            <w:tcW w:w="1208" w:type="dxa"/>
          </w:tcPr>
          <w:p w:rsidR="00012A1C" w:rsidRPr="00C1215A" w:rsidRDefault="00012A1C" w:rsidP="00BD2CCE">
            <w:pPr>
              <w:pStyle w:val="a7"/>
              <w:jc w:val="center"/>
              <w:rPr>
                <w:sz w:val="28"/>
                <w:szCs w:val="28"/>
              </w:rPr>
            </w:pPr>
            <w:r w:rsidRPr="00C1215A">
              <w:rPr>
                <w:sz w:val="28"/>
                <w:szCs w:val="28"/>
              </w:rPr>
              <w:t>428</w:t>
            </w:r>
          </w:p>
        </w:tc>
        <w:tc>
          <w:tcPr>
            <w:tcW w:w="1048" w:type="dxa"/>
          </w:tcPr>
          <w:p w:rsidR="00012A1C" w:rsidRPr="00C1215A" w:rsidRDefault="00012A1C" w:rsidP="00BD2CCE">
            <w:pPr>
              <w:pStyle w:val="a7"/>
              <w:jc w:val="center"/>
              <w:rPr>
                <w:sz w:val="28"/>
                <w:szCs w:val="28"/>
              </w:rPr>
            </w:pPr>
            <w:r>
              <w:rPr>
                <w:sz w:val="28"/>
                <w:szCs w:val="28"/>
              </w:rPr>
              <w:t>361</w:t>
            </w:r>
          </w:p>
        </w:tc>
      </w:tr>
      <w:tr w:rsidR="00012A1C" w:rsidRPr="00C1215A" w:rsidTr="00012A1C">
        <w:tc>
          <w:tcPr>
            <w:tcW w:w="4678" w:type="dxa"/>
            <w:shd w:val="clear" w:color="auto" w:fill="FFFF00"/>
          </w:tcPr>
          <w:p w:rsidR="00012A1C" w:rsidRPr="00C1215A" w:rsidRDefault="00012A1C" w:rsidP="00BD2CCE">
            <w:pPr>
              <w:pStyle w:val="a7"/>
              <w:rPr>
                <w:sz w:val="28"/>
                <w:szCs w:val="28"/>
              </w:rPr>
            </w:pPr>
            <w:r w:rsidRPr="00C1215A">
              <w:rPr>
                <w:sz w:val="28"/>
                <w:szCs w:val="28"/>
              </w:rPr>
              <w:t>н/с</w:t>
            </w:r>
          </w:p>
        </w:tc>
        <w:tc>
          <w:tcPr>
            <w:tcW w:w="1319" w:type="dxa"/>
            <w:shd w:val="clear" w:color="auto" w:fill="FFFF00"/>
          </w:tcPr>
          <w:p w:rsidR="00012A1C" w:rsidRPr="00C1215A" w:rsidRDefault="00012A1C" w:rsidP="00BD2CCE">
            <w:pPr>
              <w:pStyle w:val="a7"/>
              <w:jc w:val="center"/>
              <w:rPr>
                <w:sz w:val="28"/>
                <w:szCs w:val="28"/>
              </w:rPr>
            </w:pPr>
            <w:r w:rsidRPr="00C1215A">
              <w:rPr>
                <w:sz w:val="28"/>
                <w:szCs w:val="28"/>
              </w:rPr>
              <w:t>22</w:t>
            </w:r>
          </w:p>
        </w:tc>
        <w:tc>
          <w:tcPr>
            <w:tcW w:w="1318" w:type="dxa"/>
            <w:shd w:val="clear" w:color="auto" w:fill="FFFF00"/>
          </w:tcPr>
          <w:p w:rsidR="00012A1C" w:rsidRPr="00C1215A" w:rsidRDefault="00012A1C" w:rsidP="00BD2CCE">
            <w:pPr>
              <w:pStyle w:val="a7"/>
              <w:jc w:val="center"/>
              <w:rPr>
                <w:sz w:val="28"/>
                <w:szCs w:val="28"/>
              </w:rPr>
            </w:pPr>
            <w:r w:rsidRPr="00C1215A">
              <w:rPr>
                <w:sz w:val="28"/>
                <w:szCs w:val="28"/>
              </w:rPr>
              <w:t>61</w:t>
            </w:r>
          </w:p>
        </w:tc>
        <w:tc>
          <w:tcPr>
            <w:tcW w:w="1208" w:type="dxa"/>
            <w:shd w:val="clear" w:color="auto" w:fill="FFFF00"/>
          </w:tcPr>
          <w:p w:rsidR="00012A1C" w:rsidRPr="00C1215A" w:rsidRDefault="00012A1C" w:rsidP="00BD2CCE">
            <w:pPr>
              <w:pStyle w:val="a7"/>
              <w:jc w:val="center"/>
              <w:rPr>
                <w:sz w:val="28"/>
                <w:szCs w:val="28"/>
              </w:rPr>
            </w:pPr>
            <w:r w:rsidRPr="00C1215A">
              <w:rPr>
                <w:sz w:val="28"/>
                <w:szCs w:val="28"/>
              </w:rPr>
              <w:t>87</w:t>
            </w:r>
          </w:p>
        </w:tc>
        <w:tc>
          <w:tcPr>
            <w:tcW w:w="1048" w:type="dxa"/>
            <w:shd w:val="clear" w:color="auto" w:fill="FFFF00"/>
          </w:tcPr>
          <w:p w:rsidR="00012A1C" w:rsidRPr="00C1215A" w:rsidRDefault="00012A1C" w:rsidP="00BD2CCE">
            <w:pPr>
              <w:pStyle w:val="a7"/>
              <w:jc w:val="center"/>
              <w:rPr>
                <w:sz w:val="28"/>
                <w:szCs w:val="28"/>
              </w:rPr>
            </w:pPr>
            <w:r>
              <w:rPr>
                <w:sz w:val="28"/>
                <w:szCs w:val="28"/>
              </w:rPr>
              <w:t>89</w:t>
            </w:r>
          </w:p>
        </w:tc>
      </w:tr>
      <w:tr w:rsidR="00012A1C" w:rsidRPr="00C1215A" w:rsidTr="00012A1C">
        <w:tc>
          <w:tcPr>
            <w:tcW w:w="4678" w:type="dxa"/>
          </w:tcPr>
          <w:p w:rsidR="00012A1C" w:rsidRPr="00C1215A" w:rsidRDefault="00012A1C" w:rsidP="00BD2CCE">
            <w:pPr>
              <w:pStyle w:val="a7"/>
              <w:rPr>
                <w:sz w:val="28"/>
                <w:szCs w:val="28"/>
              </w:rPr>
            </w:pPr>
            <w:r w:rsidRPr="00C1215A">
              <w:rPr>
                <w:sz w:val="28"/>
                <w:szCs w:val="28"/>
              </w:rPr>
              <w:t>% н/с проб воды по хим.показателям</w:t>
            </w:r>
          </w:p>
        </w:tc>
        <w:tc>
          <w:tcPr>
            <w:tcW w:w="1319" w:type="dxa"/>
          </w:tcPr>
          <w:p w:rsidR="00012A1C" w:rsidRPr="00C1215A" w:rsidRDefault="00012A1C" w:rsidP="00BD2CCE">
            <w:pPr>
              <w:pStyle w:val="a7"/>
              <w:jc w:val="center"/>
              <w:rPr>
                <w:sz w:val="28"/>
                <w:szCs w:val="28"/>
              </w:rPr>
            </w:pPr>
            <w:r w:rsidRPr="00C1215A">
              <w:rPr>
                <w:sz w:val="28"/>
                <w:szCs w:val="28"/>
              </w:rPr>
              <w:t>17,7%</w:t>
            </w:r>
          </w:p>
        </w:tc>
        <w:tc>
          <w:tcPr>
            <w:tcW w:w="1318" w:type="dxa"/>
          </w:tcPr>
          <w:p w:rsidR="00012A1C" w:rsidRPr="00C1215A" w:rsidRDefault="00012A1C" w:rsidP="00BD2CCE">
            <w:pPr>
              <w:pStyle w:val="a7"/>
              <w:jc w:val="center"/>
              <w:rPr>
                <w:sz w:val="28"/>
                <w:szCs w:val="28"/>
              </w:rPr>
            </w:pPr>
            <w:r w:rsidRPr="00C1215A">
              <w:rPr>
                <w:sz w:val="28"/>
                <w:szCs w:val="28"/>
              </w:rPr>
              <w:t>28,5</w:t>
            </w:r>
          </w:p>
        </w:tc>
        <w:tc>
          <w:tcPr>
            <w:tcW w:w="1208" w:type="dxa"/>
          </w:tcPr>
          <w:p w:rsidR="00012A1C" w:rsidRPr="00C1215A" w:rsidRDefault="00012A1C" w:rsidP="00BD2CCE">
            <w:pPr>
              <w:pStyle w:val="a7"/>
              <w:jc w:val="center"/>
              <w:rPr>
                <w:sz w:val="28"/>
                <w:szCs w:val="28"/>
              </w:rPr>
            </w:pPr>
            <w:r w:rsidRPr="00C1215A">
              <w:rPr>
                <w:sz w:val="28"/>
                <w:szCs w:val="28"/>
              </w:rPr>
              <w:t>20,2</w:t>
            </w:r>
          </w:p>
        </w:tc>
        <w:tc>
          <w:tcPr>
            <w:tcW w:w="1048" w:type="dxa"/>
          </w:tcPr>
          <w:p w:rsidR="00012A1C" w:rsidRPr="00C1215A" w:rsidRDefault="00012A1C" w:rsidP="00BD2CCE">
            <w:pPr>
              <w:pStyle w:val="a7"/>
              <w:jc w:val="center"/>
              <w:rPr>
                <w:sz w:val="28"/>
                <w:szCs w:val="28"/>
              </w:rPr>
            </w:pPr>
            <w:r>
              <w:rPr>
                <w:sz w:val="28"/>
                <w:szCs w:val="28"/>
              </w:rPr>
              <w:t>2,6</w:t>
            </w:r>
          </w:p>
        </w:tc>
      </w:tr>
    </w:tbl>
    <w:p w:rsidR="00C1215A" w:rsidRPr="00C1215A" w:rsidRDefault="00C1215A" w:rsidP="00AC61C3">
      <w:pPr>
        <w:pStyle w:val="21"/>
        <w:ind w:firstLine="709"/>
        <w:jc w:val="both"/>
        <w:rPr>
          <w:rFonts w:ascii="Times New Roman" w:hAnsi="Times New Roman"/>
          <w:sz w:val="28"/>
          <w:szCs w:val="28"/>
        </w:rPr>
      </w:pPr>
    </w:p>
    <w:p w:rsidR="0041714D" w:rsidRPr="004A4DDA" w:rsidRDefault="004A4DDA" w:rsidP="004A4DDA">
      <w:pPr>
        <w:pStyle w:val="a3"/>
        <w:jc w:val="both"/>
        <w:rPr>
          <w:rFonts w:ascii="Times New Roman" w:hAnsi="Times New Roman" w:cs="Times New Roman"/>
          <w:sz w:val="30"/>
          <w:szCs w:val="30"/>
        </w:rPr>
      </w:pPr>
      <w:r>
        <w:rPr>
          <w:rFonts w:ascii="Times New Roman" w:hAnsi="Times New Roman" w:cs="Times New Roman"/>
          <w:sz w:val="30"/>
          <w:szCs w:val="30"/>
        </w:rPr>
        <w:tab/>
      </w:r>
      <w:r w:rsidR="0041714D" w:rsidRPr="004A4DDA">
        <w:rPr>
          <w:rFonts w:ascii="Times New Roman" w:hAnsi="Times New Roman" w:cs="Times New Roman"/>
          <w:sz w:val="30"/>
          <w:szCs w:val="30"/>
        </w:rPr>
        <w:t xml:space="preserve">Существенное влияние на состав и качество воды оказывает санитарно-техническое состояние колодцев. В настоящее время из имеющихся в районе 349 общественных колодцев благоустроены 189 , что составляет  54% от общего числа. В основном, это колодцы, расположенные по центральным улицам населенных пунктов района. Значительной части колодцев необходимо проведение ремонтов с устройством отмосток, крышек, установкой общественных ведер и скамеек. Некоторые имеющиеся источники    практически разрушены  или не  имеют воды. В районе не проводится планово-предупредительная работа по приведению колодцев, находящихся на балансе сельских исполнительных комитетов в должное техническое состояние. Промывка и дезинфекция колодцев осуществляется только при получении нестандартных результатов лабораторных исследований воды. В основном эти работы организуются  Осиповичским отделением филиала «Бобруйскводоканал» УПКП ВКХ «Могилевоблводоканал». Производственный контроль качества воды колодцев осуществляет только Осиповичский участок Могилевской дистанции водоснабжения и санитарно-технических устройств РУП «Дорводоканал». </w:t>
      </w:r>
      <w:r>
        <w:rPr>
          <w:rFonts w:ascii="Times New Roman" w:hAnsi="Times New Roman" w:cs="Times New Roman"/>
          <w:sz w:val="30"/>
          <w:szCs w:val="30"/>
        </w:rPr>
        <w:lastRenderedPageBreak/>
        <w:tab/>
      </w:r>
      <w:r w:rsidR="0041714D" w:rsidRPr="004A4DDA">
        <w:rPr>
          <w:rFonts w:ascii="Times New Roman" w:hAnsi="Times New Roman" w:cs="Times New Roman"/>
          <w:sz w:val="30"/>
          <w:szCs w:val="30"/>
        </w:rPr>
        <w:t>Осиповичским отделением филиала «Бобруйскводоканал» УПКП ВКХ «Могилевоблводоканал» с момента реорганизации предприятия и присоединения к филиалу «Бобруйскводоканал» УПКП ВКХ «Могилевоблводоканал» производственный контроль качества колодезной воды не осуществляется.</w:t>
      </w:r>
    </w:p>
    <w:p w:rsidR="00BB239F" w:rsidRPr="004D6858" w:rsidRDefault="004A4DDA" w:rsidP="004A4DDA">
      <w:pPr>
        <w:pStyle w:val="a3"/>
        <w:jc w:val="both"/>
        <w:rPr>
          <w:rFonts w:ascii="Times New Roman" w:hAnsi="Times New Roman" w:cs="Times New Roman"/>
          <w:sz w:val="30"/>
          <w:szCs w:val="30"/>
        </w:rPr>
      </w:pPr>
      <w:r>
        <w:rPr>
          <w:rFonts w:ascii="Times New Roman" w:hAnsi="Times New Roman" w:cs="Times New Roman"/>
          <w:sz w:val="30"/>
          <w:szCs w:val="30"/>
        </w:rPr>
        <w:tab/>
      </w:r>
      <w:r w:rsidR="004D6858" w:rsidRPr="004D6858">
        <w:rPr>
          <w:rFonts w:ascii="Times New Roman" w:hAnsi="Times New Roman" w:cs="Times New Roman"/>
          <w:sz w:val="30"/>
          <w:szCs w:val="30"/>
        </w:rPr>
        <w:t>Очистка с</w:t>
      </w:r>
      <w:r w:rsidR="004D6858">
        <w:rPr>
          <w:rFonts w:ascii="Times New Roman" w:hAnsi="Times New Roman" w:cs="Times New Roman"/>
          <w:sz w:val="30"/>
          <w:szCs w:val="30"/>
        </w:rPr>
        <w:t xml:space="preserve">точных вод осуществляется на 21 </w:t>
      </w:r>
      <w:r w:rsidR="004D6858" w:rsidRPr="004D6858">
        <w:rPr>
          <w:rFonts w:ascii="Times New Roman" w:hAnsi="Times New Roman" w:cs="Times New Roman"/>
          <w:sz w:val="30"/>
          <w:szCs w:val="30"/>
        </w:rPr>
        <w:t xml:space="preserve">очистных сооружениях района, из них 3 очистных сооружений имеют выпуски в реки. Функционируют 29 КНС, из них 12 в городе, 17 – в сельской местности. </w:t>
      </w:r>
      <w:r w:rsidR="0042630A" w:rsidRPr="004D6858">
        <w:rPr>
          <w:rFonts w:ascii="Times New Roman" w:hAnsi="Times New Roman" w:cs="Times New Roman"/>
          <w:sz w:val="30"/>
          <w:szCs w:val="30"/>
        </w:rPr>
        <w:t xml:space="preserve"> При отборе проб сточных вод е</w:t>
      </w:r>
      <w:r w:rsidR="00885705" w:rsidRPr="004D6858">
        <w:rPr>
          <w:rFonts w:ascii="Times New Roman" w:hAnsi="Times New Roman" w:cs="Times New Roman"/>
          <w:sz w:val="30"/>
          <w:szCs w:val="30"/>
        </w:rPr>
        <w:t xml:space="preserve">жегодно </w:t>
      </w:r>
      <w:r w:rsidR="0042630A" w:rsidRPr="004D6858">
        <w:rPr>
          <w:rFonts w:ascii="Times New Roman" w:hAnsi="Times New Roman" w:cs="Times New Roman"/>
          <w:sz w:val="30"/>
          <w:szCs w:val="30"/>
        </w:rPr>
        <w:t>регистрируются отрицательные результаты на энтеровирусную инфекцию.</w:t>
      </w:r>
      <w:r w:rsidR="00206958" w:rsidRPr="004D6858">
        <w:rPr>
          <w:rFonts w:ascii="Times New Roman" w:hAnsi="Times New Roman" w:cs="Times New Roman"/>
          <w:sz w:val="30"/>
          <w:szCs w:val="30"/>
        </w:rPr>
        <w:t xml:space="preserve"> </w:t>
      </w:r>
    </w:p>
    <w:p w:rsidR="004A4DDA" w:rsidRPr="004A4DDA" w:rsidRDefault="004A4DDA" w:rsidP="004A4DDA">
      <w:pPr>
        <w:pStyle w:val="a3"/>
        <w:jc w:val="both"/>
        <w:rPr>
          <w:rFonts w:ascii="Times New Roman" w:hAnsi="Times New Roman" w:cs="Times New Roman"/>
          <w:sz w:val="30"/>
          <w:szCs w:val="30"/>
        </w:rPr>
      </w:pPr>
    </w:p>
    <w:p w:rsidR="00BB239F" w:rsidRPr="004A4DDA" w:rsidRDefault="00BB239F" w:rsidP="004A4DDA">
      <w:pPr>
        <w:pStyle w:val="a3"/>
        <w:jc w:val="right"/>
        <w:rPr>
          <w:rFonts w:ascii="Times New Roman" w:hAnsi="Times New Roman" w:cs="Times New Roman"/>
          <w:i/>
          <w:sz w:val="30"/>
          <w:szCs w:val="30"/>
        </w:rPr>
      </w:pPr>
      <w:r w:rsidRPr="004A4DDA">
        <w:rPr>
          <w:rFonts w:ascii="Times New Roman" w:hAnsi="Times New Roman" w:cs="Times New Roman"/>
          <w:i/>
          <w:sz w:val="30"/>
          <w:szCs w:val="30"/>
        </w:rPr>
        <w:t>Почва</w:t>
      </w:r>
    </w:p>
    <w:p w:rsidR="00C1215A" w:rsidRPr="004A4DDA" w:rsidRDefault="004A4DDA" w:rsidP="004A4DDA">
      <w:pPr>
        <w:pStyle w:val="a3"/>
        <w:jc w:val="both"/>
        <w:rPr>
          <w:rFonts w:ascii="Times New Roman" w:hAnsi="Times New Roman" w:cs="Times New Roman"/>
          <w:sz w:val="30"/>
          <w:szCs w:val="30"/>
        </w:rPr>
      </w:pPr>
      <w:r>
        <w:rPr>
          <w:rFonts w:ascii="Times New Roman" w:hAnsi="Times New Roman" w:cs="Times New Roman"/>
          <w:sz w:val="30"/>
          <w:szCs w:val="30"/>
        </w:rPr>
        <w:tab/>
      </w:r>
      <w:r w:rsidR="00C1215A" w:rsidRPr="004A4DDA">
        <w:rPr>
          <w:rFonts w:ascii="Times New Roman" w:hAnsi="Times New Roman" w:cs="Times New Roman"/>
          <w:sz w:val="30"/>
          <w:szCs w:val="30"/>
        </w:rPr>
        <w:t xml:space="preserve">В Осиповичском районе оценка </w:t>
      </w:r>
      <w:r w:rsidR="00D52A67" w:rsidRPr="004A4DDA">
        <w:rPr>
          <w:rFonts w:ascii="Times New Roman" w:hAnsi="Times New Roman" w:cs="Times New Roman"/>
          <w:sz w:val="30"/>
          <w:szCs w:val="30"/>
        </w:rPr>
        <w:t>степени загрязнения почв проводи</w:t>
      </w:r>
      <w:r w:rsidR="00C1215A" w:rsidRPr="004A4DDA">
        <w:rPr>
          <w:rFonts w:ascii="Times New Roman" w:hAnsi="Times New Roman" w:cs="Times New Roman"/>
          <w:sz w:val="30"/>
          <w:szCs w:val="30"/>
        </w:rPr>
        <w:t>тся по общеобластной схеме на основании лабораторных исследований проб, отбираемых в жилом секторе в зонах влияния промпредприятий, полигонов твердых коммунальных отходов, транспортных магистралей.</w:t>
      </w:r>
    </w:p>
    <w:p w:rsidR="00455443" w:rsidRPr="004A4DDA" w:rsidRDefault="00C1215A" w:rsidP="004A4DDA">
      <w:pPr>
        <w:pStyle w:val="a3"/>
        <w:jc w:val="both"/>
        <w:rPr>
          <w:rFonts w:ascii="Times New Roman" w:hAnsi="Times New Roman" w:cs="Times New Roman"/>
          <w:sz w:val="30"/>
          <w:szCs w:val="30"/>
        </w:rPr>
      </w:pPr>
      <w:r w:rsidRPr="004A4DDA">
        <w:rPr>
          <w:rFonts w:ascii="Times New Roman" w:hAnsi="Times New Roman" w:cs="Times New Roman"/>
          <w:color w:val="FF0000"/>
          <w:sz w:val="30"/>
          <w:szCs w:val="30"/>
        </w:rPr>
        <w:tab/>
      </w:r>
      <w:r w:rsidRPr="004A4DDA">
        <w:rPr>
          <w:rFonts w:ascii="Times New Roman" w:hAnsi="Times New Roman" w:cs="Times New Roman"/>
          <w:sz w:val="30"/>
          <w:szCs w:val="30"/>
        </w:rPr>
        <w:t xml:space="preserve">В </w:t>
      </w:r>
      <w:r w:rsidR="00455443" w:rsidRPr="004A4DDA">
        <w:rPr>
          <w:rFonts w:ascii="Times New Roman" w:hAnsi="Times New Roman" w:cs="Times New Roman"/>
          <w:sz w:val="30"/>
          <w:szCs w:val="30"/>
        </w:rPr>
        <w:t>2015-</w:t>
      </w:r>
      <w:r w:rsidRPr="004A4DDA">
        <w:rPr>
          <w:rFonts w:ascii="Times New Roman" w:hAnsi="Times New Roman" w:cs="Times New Roman"/>
          <w:sz w:val="30"/>
          <w:szCs w:val="30"/>
        </w:rPr>
        <w:t>20</w:t>
      </w:r>
      <w:r w:rsidR="00D52A67" w:rsidRPr="004A4DDA">
        <w:rPr>
          <w:rFonts w:ascii="Times New Roman" w:hAnsi="Times New Roman" w:cs="Times New Roman"/>
          <w:sz w:val="30"/>
          <w:szCs w:val="30"/>
        </w:rPr>
        <w:t>20</w:t>
      </w:r>
      <w:r w:rsidRPr="004A4DDA">
        <w:rPr>
          <w:rFonts w:ascii="Times New Roman" w:hAnsi="Times New Roman" w:cs="Times New Roman"/>
          <w:sz w:val="30"/>
          <w:szCs w:val="30"/>
        </w:rPr>
        <w:t xml:space="preserve"> год</w:t>
      </w:r>
      <w:r w:rsidR="00455443" w:rsidRPr="004A4DDA">
        <w:rPr>
          <w:rFonts w:ascii="Times New Roman" w:hAnsi="Times New Roman" w:cs="Times New Roman"/>
          <w:sz w:val="30"/>
          <w:szCs w:val="30"/>
        </w:rPr>
        <w:t>ах</w:t>
      </w:r>
      <w:r w:rsidRPr="004A4DDA">
        <w:rPr>
          <w:rFonts w:ascii="Times New Roman" w:hAnsi="Times New Roman" w:cs="Times New Roman"/>
          <w:sz w:val="30"/>
          <w:szCs w:val="30"/>
        </w:rPr>
        <w:t xml:space="preserve"> не выявлялись пробы с превышением норматив</w:t>
      </w:r>
      <w:r w:rsidR="00455443" w:rsidRPr="004A4DDA">
        <w:rPr>
          <w:rFonts w:ascii="Times New Roman" w:hAnsi="Times New Roman" w:cs="Times New Roman"/>
          <w:sz w:val="30"/>
          <w:szCs w:val="30"/>
        </w:rPr>
        <w:t xml:space="preserve">ов </w:t>
      </w:r>
      <w:r w:rsidRPr="004A4DDA">
        <w:rPr>
          <w:rFonts w:ascii="Times New Roman" w:hAnsi="Times New Roman" w:cs="Times New Roman"/>
          <w:sz w:val="30"/>
          <w:szCs w:val="30"/>
        </w:rPr>
        <w:t xml:space="preserve"> по загрязненност</w:t>
      </w:r>
      <w:r w:rsidR="00455443" w:rsidRPr="004A4DDA">
        <w:rPr>
          <w:rFonts w:ascii="Times New Roman" w:hAnsi="Times New Roman" w:cs="Times New Roman"/>
          <w:sz w:val="30"/>
          <w:szCs w:val="30"/>
        </w:rPr>
        <w:t>и</w:t>
      </w:r>
      <w:r w:rsidRPr="004A4DDA">
        <w:rPr>
          <w:rFonts w:ascii="Times New Roman" w:hAnsi="Times New Roman" w:cs="Times New Roman"/>
          <w:sz w:val="30"/>
          <w:szCs w:val="30"/>
        </w:rPr>
        <w:t xml:space="preserve"> гельминтами</w:t>
      </w:r>
      <w:r w:rsidR="00455443" w:rsidRPr="004A4DDA">
        <w:rPr>
          <w:rFonts w:ascii="Times New Roman" w:hAnsi="Times New Roman" w:cs="Times New Roman"/>
          <w:sz w:val="30"/>
          <w:szCs w:val="30"/>
        </w:rPr>
        <w:t>,</w:t>
      </w:r>
      <w:r w:rsidRPr="004A4DDA">
        <w:rPr>
          <w:rFonts w:ascii="Times New Roman" w:hAnsi="Times New Roman" w:cs="Times New Roman"/>
          <w:sz w:val="30"/>
          <w:szCs w:val="30"/>
        </w:rPr>
        <w:tab/>
      </w:r>
      <w:r w:rsidR="00455443" w:rsidRPr="004A4DDA">
        <w:rPr>
          <w:rFonts w:ascii="Times New Roman" w:hAnsi="Times New Roman" w:cs="Times New Roman"/>
          <w:sz w:val="30"/>
          <w:szCs w:val="30"/>
        </w:rPr>
        <w:t xml:space="preserve"> п</w:t>
      </w:r>
      <w:r w:rsidRPr="004A4DDA">
        <w:rPr>
          <w:rFonts w:ascii="Times New Roman" w:hAnsi="Times New Roman" w:cs="Times New Roman"/>
          <w:sz w:val="30"/>
          <w:szCs w:val="30"/>
        </w:rPr>
        <w:t>о экологическим аспектам по микробиологическим показателям все</w:t>
      </w:r>
      <w:r w:rsidR="00455443" w:rsidRPr="004A4DDA">
        <w:rPr>
          <w:rFonts w:ascii="Times New Roman" w:hAnsi="Times New Roman" w:cs="Times New Roman"/>
          <w:sz w:val="30"/>
          <w:szCs w:val="30"/>
        </w:rPr>
        <w:t xml:space="preserve"> пробы</w:t>
      </w:r>
      <w:r w:rsidRPr="004A4DDA">
        <w:rPr>
          <w:rFonts w:ascii="Times New Roman" w:hAnsi="Times New Roman" w:cs="Times New Roman"/>
          <w:sz w:val="30"/>
          <w:szCs w:val="30"/>
        </w:rPr>
        <w:t xml:space="preserve"> </w:t>
      </w:r>
      <w:r w:rsidR="00455443" w:rsidRPr="004A4DDA">
        <w:rPr>
          <w:rFonts w:ascii="Times New Roman" w:hAnsi="Times New Roman" w:cs="Times New Roman"/>
          <w:sz w:val="30"/>
          <w:szCs w:val="30"/>
        </w:rPr>
        <w:t>соответствовали нормативам.</w:t>
      </w:r>
    </w:p>
    <w:p w:rsidR="00C1215A" w:rsidRPr="004A4DDA" w:rsidRDefault="00455443" w:rsidP="004A4DDA">
      <w:pPr>
        <w:pStyle w:val="a3"/>
        <w:jc w:val="both"/>
        <w:rPr>
          <w:rFonts w:ascii="Times New Roman" w:hAnsi="Times New Roman" w:cs="Times New Roman"/>
          <w:sz w:val="30"/>
          <w:szCs w:val="30"/>
        </w:rPr>
      </w:pPr>
      <w:r w:rsidRPr="004A4DDA">
        <w:rPr>
          <w:rFonts w:ascii="Times New Roman" w:hAnsi="Times New Roman" w:cs="Times New Roman"/>
          <w:sz w:val="30"/>
          <w:szCs w:val="30"/>
        </w:rPr>
        <w:tab/>
      </w:r>
      <w:r w:rsidR="00C1215A" w:rsidRPr="004A4DDA">
        <w:rPr>
          <w:rFonts w:ascii="Times New Roman" w:hAnsi="Times New Roman" w:cs="Times New Roman"/>
          <w:sz w:val="30"/>
          <w:szCs w:val="30"/>
        </w:rPr>
        <w:t>В зоне влияния промышленных организаций и транспортных магистралей пробы почвы на содержание солей тяжелых металлов, из них нестандартные по химическим показателям</w:t>
      </w:r>
      <w:r w:rsidR="00390E1B" w:rsidRPr="004A4DDA">
        <w:rPr>
          <w:rFonts w:ascii="Times New Roman" w:hAnsi="Times New Roman" w:cs="Times New Roman"/>
          <w:sz w:val="30"/>
          <w:szCs w:val="30"/>
        </w:rPr>
        <w:t>,</w:t>
      </w:r>
      <w:r w:rsidR="00C1215A" w:rsidRPr="004A4DDA">
        <w:rPr>
          <w:rFonts w:ascii="Times New Roman" w:hAnsi="Times New Roman" w:cs="Times New Roman"/>
          <w:sz w:val="30"/>
          <w:szCs w:val="30"/>
        </w:rPr>
        <w:t xml:space="preserve"> о</w:t>
      </w:r>
      <w:r w:rsidR="00390E1B" w:rsidRPr="004A4DDA">
        <w:rPr>
          <w:rFonts w:ascii="Times New Roman" w:hAnsi="Times New Roman" w:cs="Times New Roman"/>
          <w:sz w:val="30"/>
          <w:szCs w:val="30"/>
        </w:rPr>
        <w:t>трицательные</w:t>
      </w:r>
      <w:r w:rsidR="00C1215A" w:rsidRPr="004A4DDA">
        <w:rPr>
          <w:rFonts w:ascii="Times New Roman" w:hAnsi="Times New Roman" w:cs="Times New Roman"/>
          <w:sz w:val="30"/>
          <w:szCs w:val="30"/>
        </w:rPr>
        <w:t xml:space="preserve">. </w:t>
      </w:r>
    </w:p>
    <w:p w:rsidR="000A0C59" w:rsidRDefault="000A0C59" w:rsidP="009F150A">
      <w:pPr>
        <w:pStyle w:val="a3"/>
        <w:jc w:val="right"/>
        <w:rPr>
          <w:rFonts w:ascii="Times New Roman" w:hAnsi="Times New Roman" w:cs="Times New Roman"/>
          <w:b/>
          <w:sz w:val="30"/>
          <w:szCs w:val="30"/>
        </w:rPr>
      </w:pPr>
    </w:p>
    <w:p w:rsidR="004A4DDA" w:rsidRDefault="004A4DDA"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DB74FF" w:rsidRDefault="00DB74FF" w:rsidP="009F150A">
      <w:pPr>
        <w:pStyle w:val="a3"/>
        <w:jc w:val="right"/>
        <w:rPr>
          <w:rFonts w:ascii="Times New Roman" w:hAnsi="Times New Roman" w:cs="Times New Roman"/>
          <w:b/>
          <w:sz w:val="30"/>
          <w:szCs w:val="30"/>
        </w:rPr>
      </w:pPr>
    </w:p>
    <w:p w:rsidR="009F150A" w:rsidRPr="009F150A" w:rsidRDefault="009F150A" w:rsidP="009F150A">
      <w:pPr>
        <w:pStyle w:val="a3"/>
        <w:jc w:val="right"/>
        <w:rPr>
          <w:rFonts w:ascii="Times New Roman" w:hAnsi="Times New Roman" w:cs="Times New Roman"/>
          <w:b/>
          <w:sz w:val="30"/>
          <w:szCs w:val="30"/>
        </w:rPr>
      </w:pPr>
      <w:r w:rsidRPr="009F150A">
        <w:rPr>
          <w:rFonts w:ascii="Times New Roman" w:hAnsi="Times New Roman" w:cs="Times New Roman"/>
          <w:b/>
          <w:sz w:val="30"/>
          <w:szCs w:val="30"/>
        </w:rPr>
        <w:t>ЗАКЛЮЧЕНИЕ</w:t>
      </w:r>
    </w:p>
    <w:p w:rsidR="009F150A" w:rsidRDefault="009F150A" w:rsidP="009F150A">
      <w:pPr>
        <w:pStyle w:val="a3"/>
        <w:jc w:val="both"/>
        <w:rPr>
          <w:rFonts w:ascii="Times New Roman" w:hAnsi="Times New Roman" w:cs="Times New Roman"/>
          <w:sz w:val="30"/>
          <w:szCs w:val="30"/>
        </w:rPr>
      </w:pPr>
    </w:p>
    <w:p w:rsidR="009F150A" w:rsidRPr="009F150A" w:rsidRDefault="009F150A" w:rsidP="009F150A">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Идея проекта «Здоровый город» проста – люди учатся быть здоровыми.</w:t>
      </w:r>
      <w:r>
        <w:rPr>
          <w:rFonts w:ascii="Times New Roman" w:hAnsi="Times New Roman" w:cs="Times New Roman"/>
          <w:sz w:val="30"/>
          <w:szCs w:val="30"/>
        </w:rPr>
        <w:t xml:space="preserve"> </w:t>
      </w:r>
      <w:r w:rsidRPr="009F150A">
        <w:rPr>
          <w:rFonts w:ascii="Times New Roman" w:hAnsi="Times New Roman" w:cs="Times New Roman"/>
          <w:sz w:val="30"/>
          <w:szCs w:val="30"/>
        </w:rPr>
        <w:t>Родители являются позитивным примером для</w:t>
      </w:r>
      <w:r>
        <w:rPr>
          <w:rFonts w:ascii="Times New Roman" w:hAnsi="Times New Roman" w:cs="Times New Roman"/>
          <w:sz w:val="30"/>
          <w:szCs w:val="30"/>
        </w:rPr>
        <w:t xml:space="preserve"> своих детей. Учителя и ученики </w:t>
      </w:r>
      <w:r w:rsidRPr="009F150A">
        <w:rPr>
          <w:rFonts w:ascii="Times New Roman" w:hAnsi="Times New Roman" w:cs="Times New Roman"/>
          <w:sz w:val="30"/>
          <w:szCs w:val="30"/>
        </w:rPr>
        <w:t>открывают большие возможности образов</w:t>
      </w:r>
      <w:r>
        <w:rPr>
          <w:rFonts w:ascii="Times New Roman" w:hAnsi="Times New Roman" w:cs="Times New Roman"/>
          <w:sz w:val="30"/>
          <w:szCs w:val="30"/>
        </w:rPr>
        <w:t xml:space="preserve">ания. Пожилые люди востребованы </w:t>
      </w:r>
      <w:r w:rsidRPr="009F150A">
        <w:rPr>
          <w:rFonts w:ascii="Times New Roman" w:hAnsi="Times New Roman" w:cs="Times New Roman"/>
          <w:sz w:val="30"/>
          <w:szCs w:val="30"/>
        </w:rPr>
        <w:t>семьей и обществом.</w:t>
      </w:r>
    </w:p>
    <w:p w:rsidR="009F150A"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Цель проекта «Здоровый город» – создать такие условия, чтобы люди</w:t>
      </w:r>
      <w:r>
        <w:rPr>
          <w:rFonts w:ascii="Times New Roman" w:hAnsi="Times New Roman" w:cs="Times New Roman"/>
          <w:sz w:val="30"/>
          <w:szCs w:val="30"/>
        </w:rPr>
        <w:t xml:space="preserve"> </w:t>
      </w:r>
      <w:r w:rsidRPr="009F150A">
        <w:rPr>
          <w:rFonts w:ascii="Times New Roman" w:hAnsi="Times New Roman" w:cs="Times New Roman"/>
          <w:sz w:val="30"/>
          <w:szCs w:val="30"/>
        </w:rPr>
        <w:t>думали о своем здоровье еще до того, как</w:t>
      </w:r>
      <w:r w:rsidR="00AA687B">
        <w:rPr>
          <w:rFonts w:ascii="Times New Roman" w:hAnsi="Times New Roman" w:cs="Times New Roman"/>
          <w:sz w:val="30"/>
          <w:szCs w:val="30"/>
        </w:rPr>
        <w:t xml:space="preserve"> они заболели; чтобы физическая </w:t>
      </w:r>
      <w:r w:rsidRPr="009F150A">
        <w:rPr>
          <w:rFonts w:ascii="Times New Roman" w:hAnsi="Times New Roman" w:cs="Times New Roman"/>
          <w:sz w:val="30"/>
          <w:szCs w:val="30"/>
        </w:rPr>
        <w:t>культура, правильное питание и душевно</w:t>
      </w:r>
      <w:r w:rsidR="00AA687B">
        <w:rPr>
          <w:rFonts w:ascii="Times New Roman" w:hAnsi="Times New Roman" w:cs="Times New Roman"/>
          <w:sz w:val="30"/>
          <w:szCs w:val="30"/>
        </w:rPr>
        <w:t xml:space="preserve">е здоровье стали нормой каждого </w:t>
      </w:r>
      <w:r w:rsidRPr="009F150A">
        <w:rPr>
          <w:rFonts w:ascii="Times New Roman" w:hAnsi="Times New Roman" w:cs="Times New Roman"/>
          <w:sz w:val="30"/>
          <w:szCs w:val="30"/>
        </w:rPr>
        <w:t>человека с детства.</w:t>
      </w:r>
    </w:p>
    <w:p w:rsidR="009F150A"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Подход к решению проблем здоровья городского населения должен быть</w:t>
      </w:r>
      <w:r w:rsidR="00AA687B">
        <w:rPr>
          <w:rFonts w:ascii="Times New Roman" w:hAnsi="Times New Roman" w:cs="Times New Roman"/>
          <w:sz w:val="30"/>
          <w:szCs w:val="30"/>
        </w:rPr>
        <w:t xml:space="preserve"> </w:t>
      </w:r>
      <w:r w:rsidRPr="009F150A">
        <w:rPr>
          <w:rFonts w:ascii="Times New Roman" w:hAnsi="Times New Roman" w:cs="Times New Roman"/>
          <w:sz w:val="30"/>
          <w:szCs w:val="30"/>
        </w:rPr>
        <w:t>комплексным. Он требует сотрудничества между всеми орга</w:t>
      </w:r>
      <w:r w:rsidR="00AA687B">
        <w:rPr>
          <w:rFonts w:ascii="Times New Roman" w:hAnsi="Times New Roman" w:cs="Times New Roman"/>
          <w:sz w:val="30"/>
          <w:szCs w:val="30"/>
        </w:rPr>
        <w:t xml:space="preserve">низациями, </w:t>
      </w:r>
      <w:r w:rsidRPr="009F150A">
        <w:rPr>
          <w:rFonts w:ascii="Times New Roman" w:hAnsi="Times New Roman" w:cs="Times New Roman"/>
          <w:sz w:val="30"/>
          <w:szCs w:val="30"/>
        </w:rPr>
        <w:t>включая те, которые не связаны со сферой здравоохранения напрямую.</w:t>
      </w:r>
    </w:p>
    <w:p w:rsidR="009F150A"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Для содействия улучшению демографической ситуации необходимо</w:t>
      </w:r>
      <w:r w:rsidR="00AA687B">
        <w:rPr>
          <w:rFonts w:ascii="Times New Roman" w:hAnsi="Times New Roman" w:cs="Times New Roman"/>
          <w:sz w:val="30"/>
          <w:szCs w:val="30"/>
        </w:rPr>
        <w:t xml:space="preserve"> </w:t>
      </w:r>
      <w:r w:rsidRPr="009F150A">
        <w:rPr>
          <w:rFonts w:ascii="Times New Roman" w:hAnsi="Times New Roman" w:cs="Times New Roman"/>
          <w:sz w:val="30"/>
          <w:szCs w:val="30"/>
        </w:rPr>
        <w:t>поощрять развитие семьи как ценности и</w:t>
      </w:r>
      <w:r w:rsidR="00AA687B">
        <w:rPr>
          <w:rFonts w:ascii="Times New Roman" w:hAnsi="Times New Roman" w:cs="Times New Roman"/>
          <w:sz w:val="30"/>
          <w:szCs w:val="30"/>
        </w:rPr>
        <w:t xml:space="preserve"> прирост рождаемости, для людей </w:t>
      </w:r>
      <w:r w:rsidR="00991A47">
        <w:rPr>
          <w:rFonts w:ascii="Times New Roman" w:hAnsi="Times New Roman" w:cs="Times New Roman"/>
          <w:sz w:val="30"/>
          <w:szCs w:val="30"/>
        </w:rPr>
        <w:t xml:space="preserve">пожилого </w:t>
      </w:r>
      <w:r w:rsidRPr="009F150A">
        <w:rPr>
          <w:rFonts w:ascii="Times New Roman" w:hAnsi="Times New Roman" w:cs="Times New Roman"/>
          <w:sz w:val="30"/>
          <w:szCs w:val="30"/>
        </w:rPr>
        <w:t>возраста необходимо создавать соот</w:t>
      </w:r>
      <w:r w:rsidR="00AA687B">
        <w:rPr>
          <w:rFonts w:ascii="Times New Roman" w:hAnsi="Times New Roman" w:cs="Times New Roman"/>
          <w:sz w:val="30"/>
          <w:szCs w:val="30"/>
        </w:rPr>
        <w:t xml:space="preserve">ветствующую среду и </w:t>
      </w:r>
      <w:r w:rsidRPr="009F150A">
        <w:rPr>
          <w:rFonts w:ascii="Times New Roman" w:hAnsi="Times New Roman" w:cs="Times New Roman"/>
          <w:sz w:val="30"/>
          <w:szCs w:val="30"/>
        </w:rPr>
        <w:t>возможности для активной, здоровой старости.</w:t>
      </w:r>
    </w:p>
    <w:p w:rsidR="009F150A"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На главные причины смертности (</w:t>
      </w:r>
      <w:r w:rsidR="00AA687B">
        <w:rPr>
          <w:rFonts w:ascii="Times New Roman" w:hAnsi="Times New Roman" w:cs="Times New Roman"/>
          <w:sz w:val="30"/>
          <w:szCs w:val="30"/>
        </w:rPr>
        <w:t>сердечно-сосудистые заболевания</w:t>
      </w:r>
      <w:r w:rsidRPr="009F150A">
        <w:rPr>
          <w:rFonts w:ascii="Times New Roman" w:hAnsi="Times New Roman" w:cs="Times New Roman"/>
          <w:sz w:val="30"/>
          <w:szCs w:val="30"/>
        </w:rPr>
        <w:t>, онкология, внешние причины</w:t>
      </w:r>
      <w:r w:rsidR="00AA687B">
        <w:rPr>
          <w:rFonts w:ascii="Times New Roman" w:hAnsi="Times New Roman" w:cs="Times New Roman"/>
          <w:sz w:val="30"/>
          <w:szCs w:val="30"/>
        </w:rPr>
        <w:t xml:space="preserve"> </w:t>
      </w:r>
      <w:r w:rsidRPr="009F150A">
        <w:rPr>
          <w:rFonts w:ascii="Times New Roman" w:hAnsi="Times New Roman" w:cs="Times New Roman"/>
          <w:sz w:val="30"/>
          <w:szCs w:val="30"/>
        </w:rPr>
        <w:t>смерти) можно воздействовать профилакт</w:t>
      </w:r>
      <w:r w:rsidR="00AA687B">
        <w:rPr>
          <w:rFonts w:ascii="Times New Roman" w:hAnsi="Times New Roman" w:cs="Times New Roman"/>
          <w:sz w:val="30"/>
          <w:szCs w:val="30"/>
        </w:rPr>
        <w:t xml:space="preserve">ическими мерами, важно поощрять </w:t>
      </w:r>
      <w:r w:rsidRPr="009F150A">
        <w:rPr>
          <w:rFonts w:ascii="Times New Roman" w:hAnsi="Times New Roman" w:cs="Times New Roman"/>
          <w:sz w:val="30"/>
          <w:szCs w:val="30"/>
        </w:rPr>
        <w:t>формирование и укоренение у жителей привычек здорового образа жизни.</w:t>
      </w:r>
    </w:p>
    <w:p w:rsidR="009F150A"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Продолжать работу над улучшением знаний детей, молодежи и их</w:t>
      </w:r>
    </w:p>
    <w:p w:rsidR="009F150A" w:rsidRPr="009F150A" w:rsidRDefault="009F150A" w:rsidP="009F150A">
      <w:pPr>
        <w:pStyle w:val="a3"/>
        <w:jc w:val="both"/>
        <w:rPr>
          <w:rFonts w:ascii="Times New Roman" w:hAnsi="Times New Roman" w:cs="Times New Roman"/>
          <w:sz w:val="30"/>
          <w:szCs w:val="30"/>
        </w:rPr>
      </w:pPr>
      <w:r w:rsidRPr="009F150A">
        <w:rPr>
          <w:rFonts w:ascii="Times New Roman" w:hAnsi="Times New Roman" w:cs="Times New Roman"/>
          <w:sz w:val="30"/>
          <w:szCs w:val="30"/>
        </w:rPr>
        <w:t>родителей о здоровье и влияющих на него факторах, а также необходимо</w:t>
      </w:r>
    </w:p>
    <w:p w:rsidR="009F150A" w:rsidRPr="009F150A" w:rsidRDefault="009F150A" w:rsidP="009F150A">
      <w:pPr>
        <w:pStyle w:val="a3"/>
        <w:jc w:val="both"/>
        <w:rPr>
          <w:rFonts w:ascii="Times New Roman" w:hAnsi="Times New Roman" w:cs="Times New Roman"/>
          <w:sz w:val="30"/>
          <w:szCs w:val="30"/>
        </w:rPr>
      </w:pPr>
      <w:r w:rsidRPr="009F150A">
        <w:rPr>
          <w:rFonts w:ascii="Times New Roman" w:hAnsi="Times New Roman" w:cs="Times New Roman"/>
          <w:sz w:val="30"/>
          <w:szCs w:val="30"/>
        </w:rPr>
        <w:t>создавать среду, в которой легко и прост</w:t>
      </w:r>
      <w:r w:rsidR="00AA687B">
        <w:rPr>
          <w:rFonts w:ascii="Times New Roman" w:hAnsi="Times New Roman" w:cs="Times New Roman"/>
          <w:sz w:val="30"/>
          <w:szCs w:val="30"/>
        </w:rPr>
        <w:t xml:space="preserve">о сделать здоровый выбор. Чтобы </w:t>
      </w:r>
      <w:r w:rsidRPr="009F150A">
        <w:rPr>
          <w:rFonts w:ascii="Times New Roman" w:hAnsi="Times New Roman" w:cs="Times New Roman"/>
          <w:sz w:val="30"/>
          <w:szCs w:val="30"/>
        </w:rPr>
        <w:t>укрепить знания и навыки школьников, каса</w:t>
      </w:r>
      <w:r w:rsidR="00AA687B">
        <w:rPr>
          <w:rFonts w:ascii="Times New Roman" w:hAnsi="Times New Roman" w:cs="Times New Roman"/>
          <w:sz w:val="30"/>
          <w:szCs w:val="30"/>
        </w:rPr>
        <w:t xml:space="preserve">ющиеся содействия здоровью, </w:t>
      </w:r>
      <w:r w:rsidR="00991A47">
        <w:rPr>
          <w:rFonts w:ascii="Times New Roman" w:hAnsi="Times New Roman" w:cs="Times New Roman"/>
          <w:sz w:val="30"/>
          <w:szCs w:val="30"/>
        </w:rPr>
        <w:t>необходимо</w:t>
      </w:r>
      <w:r w:rsidRPr="009F150A">
        <w:rPr>
          <w:rFonts w:ascii="Times New Roman" w:hAnsi="Times New Roman" w:cs="Times New Roman"/>
          <w:sz w:val="30"/>
          <w:szCs w:val="30"/>
        </w:rPr>
        <w:t xml:space="preserve"> осуществлять</w:t>
      </w:r>
      <w:r w:rsidR="00991A47">
        <w:rPr>
          <w:rFonts w:ascii="Times New Roman" w:hAnsi="Times New Roman" w:cs="Times New Roman"/>
          <w:sz w:val="30"/>
          <w:szCs w:val="30"/>
        </w:rPr>
        <w:t xml:space="preserve"> и</w:t>
      </w:r>
      <w:r w:rsidRPr="009F150A">
        <w:rPr>
          <w:rFonts w:ascii="Times New Roman" w:hAnsi="Times New Roman" w:cs="Times New Roman"/>
          <w:sz w:val="30"/>
          <w:szCs w:val="30"/>
        </w:rPr>
        <w:t xml:space="preserve"> поощрят</w:t>
      </w:r>
      <w:r w:rsidR="00AA687B">
        <w:rPr>
          <w:rFonts w:ascii="Times New Roman" w:hAnsi="Times New Roman" w:cs="Times New Roman"/>
          <w:sz w:val="30"/>
          <w:szCs w:val="30"/>
        </w:rPr>
        <w:t xml:space="preserve">ь участие школ в инициативе </w:t>
      </w:r>
      <w:r w:rsidRPr="009F150A">
        <w:rPr>
          <w:rFonts w:ascii="Times New Roman" w:hAnsi="Times New Roman" w:cs="Times New Roman"/>
          <w:sz w:val="30"/>
          <w:szCs w:val="30"/>
        </w:rPr>
        <w:t>содействующих здоровью учебных учреждений.</w:t>
      </w:r>
    </w:p>
    <w:p w:rsidR="009F150A"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Главными показателями, влияющими на здоровье окружающей среды,</w:t>
      </w:r>
      <w:r w:rsidR="00AA687B">
        <w:rPr>
          <w:rFonts w:ascii="Times New Roman" w:hAnsi="Times New Roman" w:cs="Times New Roman"/>
          <w:sz w:val="30"/>
          <w:szCs w:val="30"/>
        </w:rPr>
        <w:t xml:space="preserve"> </w:t>
      </w:r>
      <w:r w:rsidRPr="009F150A">
        <w:rPr>
          <w:rFonts w:ascii="Times New Roman" w:hAnsi="Times New Roman" w:cs="Times New Roman"/>
          <w:sz w:val="30"/>
          <w:szCs w:val="30"/>
        </w:rPr>
        <w:t>являются качество воздуха, воды и зеленой зоны городской среды</w:t>
      </w:r>
      <w:r w:rsidR="00AA687B">
        <w:rPr>
          <w:rFonts w:ascii="Times New Roman" w:hAnsi="Times New Roman" w:cs="Times New Roman"/>
          <w:sz w:val="30"/>
          <w:szCs w:val="30"/>
        </w:rPr>
        <w:t xml:space="preserve">, поэтому </w:t>
      </w:r>
      <w:r w:rsidRPr="009F150A">
        <w:rPr>
          <w:rFonts w:ascii="Times New Roman" w:hAnsi="Times New Roman" w:cs="Times New Roman"/>
          <w:sz w:val="30"/>
          <w:szCs w:val="30"/>
        </w:rPr>
        <w:t>важно продолжать реализацию мер, у</w:t>
      </w:r>
      <w:r w:rsidR="00AA687B">
        <w:rPr>
          <w:rFonts w:ascii="Times New Roman" w:hAnsi="Times New Roman" w:cs="Times New Roman"/>
          <w:sz w:val="30"/>
          <w:szCs w:val="30"/>
        </w:rPr>
        <w:t xml:space="preserve">становленных планом действий по </w:t>
      </w:r>
      <w:r w:rsidRPr="009F150A">
        <w:rPr>
          <w:rFonts w:ascii="Times New Roman" w:hAnsi="Times New Roman" w:cs="Times New Roman"/>
          <w:sz w:val="30"/>
          <w:szCs w:val="30"/>
        </w:rPr>
        <w:t>улучшению качества воды.</w:t>
      </w:r>
    </w:p>
    <w:p w:rsidR="009F150A"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Чтобы повысить активность и участие жителей в культурных</w:t>
      </w:r>
      <w:r w:rsidR="00AA687B">
        <w:rPr>
          <w:rFonts w:ascii="Times New Roman" w:hAnsi="Times New Roman" w:cs="Times New Roman"/>
          <w:sz w:val="30"/>
          <w:szCs w:val="30"/>
        </w:rPr>
        <w:t xml:space="preserve"> </w:t>
      </w:r>
      <w:r w:rsidR="00991A47">
        <w:rPr>
          <w:rFonts w:ascii="Times New Roman" w:hAnsi="Times New Roman" w:cs="Times New Roman"/>
          <w:sz w:val="30"/>
          <w:szCs w:val="30"/>
        </w:rPr>
        <w:t xml:space="preserve">мероприятиях, </w:t>
      </w:r>
      <w:r w:rsidRPr="009F150A">
        <w:rPr>
          <w:rFonts w:ascii="Times New Roman" w:hAnsi="Times New Roman" w:cs="Times New Roman"/>
          <w:sz w:val="30"/>
          <w:szCs w:val="30"/>
        </w:rPr>
        <w:t>следует продолжать</w:t>
      </w:r>
      <w:r w:rsidR="00AA687B">
        <w:rPr>
          <w:rFonts w:ascii="Times New Roman" w:hAnsi="Times New Roman" w:cs="Times New Roman"/>
          <w:sz w:val="30"/>
          <w:szCs w:val="30"/>
        </w:rPr>
        <w:t xml:space="preserve"> обеспечение сбалансированной </w:t>
      </w:r>
      <w:r w:rsidRPr="009F150A">
        <w:rPr>
          <w:rFonts w:ascii="Times New Roman" w:hAnsi="Times New Roman" w:cs="Times New Roman"/>
          <w:sz w:val="30"/>
          <w:szCs w:val="30"/>
        </w:rPr>
        <w:t>доступности ку</w:t>
      </w:r>
      <w:r w:rsidR="00991A47">
        <w:rPr>
          <w:rFonts w:ascii="Times New Roman" w:hAnsi="Times New Roman" w:cs="Times New Roman"/>
          <w:sz w:val="30"/>
          <w:szCs w:val="30"/>
        </w:rPr>
        <w:t>л</w:t>
      </w:r>
      <w:r w:rsidRPr="009F150A">
        <w:rPr>
          <w:rFonts w:ascii="Times New Roman" w:hAnsi="Times New Roman" w:cs="Times New Roman"/>
          <w:sz w:val="30"/>
          <w:szCs w:val="30"/>
        </w:rPr>
        <w:t>ьтурных услуг и тво</w:t>
      </w:r>
      <w:r w:rsidR="00AA687B">
        <w:rPr>
          <w:rFonts w:ascii="Times New Roman" w:hAnsi="Times New Roman" w:cs="Times New Roman"/>
          <w:sz w:val="30"/>
          <w:szCs w:val="30"/>
        </w:rPr>
        <w:t xml:space="preserve">рческого провождения свободного </w:t>
      </w:r>
      <w:r w:rsidRPr="009F150A">
        <w:rPr>
          <w:rFonts w:ascii="Times New Roman" w:hAnsi="Times New Roman" w:cs="Times New Roman"/>
          <w:sz w:val="30"/>
          <w:szCs w:val="30"/>
        </w:rPr>
        <w:t>времени для всех жителей города.</w:t>
      </w:r>
    </w:p>
    <w:p w:rsidR="009F150A"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Развивать межсекторальное сотрудничество в области здравоохранения</w:t>
      </w:r>
      <w:r w:rsidR="00AA687B">
        <w:rPr>
          <w:rFonts w:ascii="Times New Roman" w:hAnsi="Times New Roman" w:cs="Times New Roman"/>
          <w:sz w:val="30"/>
          <w:szCs w:val="30"/>
        </w:rPr>
        <w:t xml:space="preserve"> </w:t>
      </w:r>
      <w:r w:rsidRPr="009F150A">
        <w:rPr>
          <w:rFonts w:ascii="Times New Roman" w:hAnsi="Times New Roman" w:cs="Times New Roman"/>
          <w:sz w:val="30"/>
          <w:szCs w:val="30"/>
        </w:rPr>
        <w:t>общества и интегрирование понятия здор</w:t>
      </w:r>
      <w:r w:rsidR="00AA687B">
        <w:rPr>
          <w:rFonts w:ascii="Times New Roman" w:hAnsi="Times New Roman" w:cs="Times New Roman"/>
          <w:sz w:val="30"/>
          <w:szCs w:val="30"/>
        </w:rPr>
        <w:t xml:space="preserve">овья во всех отраслях, формируя </w:t>
      </w:r>
      <w:r w:rsidRPr="009F150A">
        <w:rPr>
          <w:rFonts w:ascii="Times New Roman" w:hAnsi="Times New Roman" w:cs="Times New Roman"/>
          <w:sz w:val="30"/>
          <w:szCs w:val="30"/>
        </w:rPr>
        <w:t>понимание того, что каждая отрасль и п</w:t>
      </w:r>
      <w:r w:rsidR="00AA687B">
        <w:rPr>
          <w:rFonts w:ascii="Times New Roman" w:hAnsi="Times New Roman" w:cs="Times New Roman"/>
          <w:sz w:val="30"/>
          <w:szCs w:val="30"/>
        </w:rPr>
        <w:t xml:space="preserve">ринимаемые ею решения влияют на </w:t>
      </w:r>
      <w:r w:rsidRPr="009F150A">
        <w:rPr>
          <w:rFonts w:ascii="Times New Roman" w:hAnsi="Times New Roman" w:cs="Times New Roman"/>
          <w:sz w:val="30"/>
          <w:szCs w:val="30"/>
        </w:rPr>
        <w:t>здоровье жителей.</w:t>
      </w:r>
    </w:p>
    <w:p w:rsidR="009F150A"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lastRenderedPageBreak/>
        <w:t>Нужно помнить, что ЗДОРОВЫЙ ГОРОД – это не столько город,</w:t>
      </w:r>
      <w:r w:rsidR="00AA687B">
        <w:rPr>
          <w:rFonts w:ascii="Times New Roman" w:hAnsi="Times New Roman" w:cs="Times New Roman"/>
          <w:sz w:val="30"/>
          <w:szCs w:val="30"/>
        </w:rPr>
        <w:t xml:space="preserve"> </w:t>
      </w:r>
      <w:r w:rsidRPr="009F150A">
        <w:rPr>
          <w:rFonts w:ascii="Times New Roman" w:hAnsi="Times New Roman" w:cs="Times New Roman"/>
          <w:sz w:val="30"/>
          <w:szCs w:val="30"/>
        </w:rPr>
        <w:t>достигший определенного уровня здо</w:t>
      </w:r>
      <w:r w:rsidR="00AA687B">
        <w:rPr>
          <w:rFonts w:ascii="Times New Roman" w:hAnsi="Times New Roman" w:cs="Times New Roman"/>
          <w:sz w:val="30"/>
          <w:szCs w:val="30"/>
        </w:rPr>
        <w:t xml:space="preserve">ровья населения, сколько город, </w:t>
      </w:r>
      <w:r w:rsidRPr="009F150A">
        <w:rPr>
          <w:rFonts w:ascii="Times New Roman" w:hAnsi="Times New Roman" w:cs="Times New Roman"/>
          <w:sz w:val="30"/>
          <w:szCs w:val="30"/>
        </w:rPr>
        <w:t>добивающийся постоянного улучшения здоровья и качества жизни своих</w:t>
      </w:r>
    </w:p>
    <w:p w:rsidR="009F150A" w:rsidRPr="009F150A" w:rsidRDefault="009F150A" w:rsidP="009F150A">
      <w:pPr>
        <w:pStyle w:val="a3"/>
        <w:jc w:val="both"/>
        <w:rPr>
          <w:rFonts w:ascii="Times New Roman" w:hAnsi="Times New Roman" w:cs="Times New Roman"/>
          <w:sz w:val="30"/>
          <w:szCs w:val="30"/>
        </w:rPr>
      </w:pPr>
      <w:r w:rsidRPr="009F150A">
        <w:rPr>
          <w:rFonts w:ascii="Times New Roman" w:hAnsi="Times New Roman" w:cs="Times New Roman"/>
          <w:sz w:val="30"/>
          <w:szCs w:val="30"/>
        </w:rPr>
        <w:t>граждан, «настроенный» на то, что здоров</w:t>
      </w:r>
      <w:r w:rsidR="00AA687B">
        <w:rPr>
          <w:rFonts w:ascii="Times New Roman" w:hAnsi="Times New Roman" w:cs="Times New Roman"/>
          <w:sz w:val="30"/>
          <w:szCs w:val="30"/>
        </w:rPr>
        <w:t xml:space="preserve">ье – приоритетная проблема всей </w:t>
      </w:r>
      <w:r w:rsidRPr="009F150A">
        <w:rPr>
          <w:rFonts w:ascii="Times New Roman" w:hAnsi="Times New Roman" w:cs="Times New Roman"/>
          <w:sz w:val="30"/>
          <w:szCs w:val="30"/>
        </w:rPr>
        <w:t>городской жизни.</w:t>
      </w:r>
    </w:p>
    <w:p w:rsidR="00F225A1" w:rsidRPr="009F150A" w:rsidRDefault="009F150A" w:rsidP="00AA687B">
      <w:pPr>
        <w:pStyle w:val="a3"/>
        <w:ind w:firstLine="708"/>
        <w:jc w:val="both"/>
        <w:rPr>
          <w:rFonts w:ascii="Times New Roman" w:hAnsi="Times New Roman" w:cs="Times New Roman"/>
          <w:sz w:val="30"/>
          <w:szCs w:val="30"/>
        </w:rPr>
      </w:pPr>
      <w:r w:rsidRPr="009F150A">
        <w:rPr>
          <w:rFonts w:ascii="Times New Roman" w:hAnsi="Times New Roman" w:cs="Times New Roman"/>
          <w:sz w:val="30"/>
          <w:szCs w:val="30"/>
        </w:rPr>
        <w:t>Учитывая  отрицательную  динамику  показателей  неинфекционной</w:t>
      </w:r>
      <w:r w:rsidR="00AA687B">
        <w:rPr>
          <w:rFonts w:ascii="Times New Roman" w:hAnsi="Times New Roman" w:cs="Times New Roman"/>
          <w:sz w:val="30"/>
          <w:szCs w:val="30"/>
        </w:rPr>
        <w:t xml:space="preserve"> </w:t>
      </w:r>
      <w:r w:rsidRPr="009F150A">
        <w:rPr>
          <w:rFonts w:ascii="Times New Roman" w:hAnsi="Times New Roman" w:cs="Times New Roman"/>
          <w:sz w:val="30"/>
          <w:szCs w:val="30"/>
        </w:rPr>
        <w:t xml:space="preserve">заболеваемости населения, связанной с </w:t>
      </w:r>
      <w:r w:rsidR="00AA687B">
        <w:rPr>
          <w:rFonts w:ascii="Times New Roman" w:hAnsi="Times New Roman" w:cs="Times New Roman"/>
          <w:sz w:val="30"/>
          <w:szCs w:val="30"/>
        </w:rPr>
        <w:t xml:space="preserve">управляемыми факторами риска их </w:t>
      </w:r>
      <w:r w:rsidRPr="009F150A">
        <w:rPr>
          <w:rFonts w:ascii="Times New Roman" w:hAnsi="Times New Roman" w:cs="Times New Roman"/>
          <w:sz w:val="30"/>
          <w:szCs w:val="30"/>
        </w:rPr>
        <w:t>развития, основными задачами реализации проекта на 20</w:t>
      </w:r>
      <w:r w:rsidR="00AA687B">
        <w:rPr>
          <w:rFonts w:ascii="Times New Roman" w:hAnsi="Times New Roman" w:cs="Times New Roman"/>
          <w:sz w:val="30"/>
          <w:szCs w:val="30"/>
        </w:rPr>
        <w:t>2</w:t>
      </w:r>
      <w:r w:rsidR="00991A47">
        <w:rPr>
          <w:rFonts w:ascii="Times New Roman" w:hAnsi="Times New Roman" w:cs="Times New Roman"/>
          <w:sz w:val="30"/>
          <w:szCs w:val="30"/>
        </w:rPr>
        <w:t>1</w:t>
      </w:r>
      <w:r w:rsidR="00AA687B">
        <w:rPr>
          <w:rFonts w:ascii="Times New Roman" w:hAnsi="Times New Roman" w:cs="Times New Roman"/>
          <w:sz w:val="30"/>
          <w:szCs w:val="30"/>
        </w:rPr>
        <w:t xml:space="preserve"> год стали четыре </w:t>
      </w:r>
      <w:r w:rsidRPr="009F150A">
        <w:rPr>
          <w:rFonts w:ascii="Times New Roman" w:hAnsi="Times New Roman" w:cs="Times New Roman"/>
          <w:sz w:val="30"/>
          <w:szCs w:val="30"/>
        </w:rPr>
        <w:t>ключевых  направления  деятельности:  профилактика  неинфекционных заболеваний (болезне</w:t>
      </w:r>
      <w:r w:rsidR="00AA687B">
        <w:rPr>
          <w:rFonts w:ascii="Times New Roman" w:hAnsi="Times New Roman" w:cs="Times New Roman"/>
          <w:sz w:val="30"/>
          <w:szCs w:val="30"/>
        </w:rPr>
        <w:t xml:space="preserve">й, характеризующихся повышенным </w:t>
      </w:r>
      <w:r w:rsidRPr="009F150A">
        <w:rPr>
          <w:rFonts w:ascii="Times New Roman" w:hAnsi="Times New Roman" w:cs="Times New Roman"/>
          <w:sz w:val="30"/>
          <w:szCs w:val="30"/>
        </w:rPr>
        <w:t>кровяным давлением, злокачественных новоо</w:t>
      </w:r>
      <w:r w:rsidR="00AA687B">
        <w:rPr>
          <w:rFonts w:ascii="Times New Roman" w:hAnsi="Times New Roman" w:cs="Times New Roman"/>
          <w:sz w:val="30"/>
          <w:szCs w:val="30"/>
        </w:rPr>
        <w:t xml:space="preserve">бразований, инсулиннезависимого </w:t>
      </w:r>
      <w:r w:rsidRPr="009F150A">
        <w:rPr>
          <w:rFonts w:ascii="Times New Roman" w:hAnsi="Times New Roman" w:cs="Times New Roman"/>
          <w:sz w:val="30"/>
          <w:szCs w:val="30"/>
        </w:rPr>
        <w:t>сахарного диабета); профилактика пья</w:t>
      </w:r>
      <w:r w:rsidR="00AA687B">
        <w:rPr>
          <w:rFonts w:ascii="Times New Roman" w:hAnsi="Times New Roman" w:cs="Times New Roman"/>
          <w:sz w:val="30"/>
          <w:szCs w:val="30"/>
        </w:rPr>
        <w:t xml:space="preserve">нства и алкоголизма, отравлений </w:t>
      </w:r>
      <w:r w:rsidRPr="009F150A">
        <w:rPr>
          <w:rFonts w:ascii="Times New Roman" w:hAnsi="Times New Roman" w:cs="Times New Roman"/>
          <w:sz w:val="30"/>
          <w:szCs w:val="30"/>
        </w:rPr>
        <w:t>суррогатами алкоголя; пропаганда здоро</w:t>
      </w:r>
      <w:r w:rsidR="00AA687B">
        <w:rPr>
          <w:rFonts w:ascii="Times New Roman" w:hAnsi="Times New Roman" w:cs="Times New Roman"/>
          <w:sz w:val="30"/>
          <w:szCs w:val="30"/>
        </w:rPr>
        <w:t xml:space="preserve">вого образа жизни, профилактика </w:t>
      </w:r>
      <w:r w:rsidRPr="009F150A">
        <w:rPr>
          <w:rFonts w:ascii="Times New Roman" w:hAnsi="Times New Roman" w:cs="Times New Roman"/>
          <w:sz w:val="30"/>
          <w:szCs w:val="30"/>
        </w:rPr>
        <w:t>гиподинамии и популяризация оздоров</w:t>
      </w:r>
      <w:r w:rsidR="00AA687B">
        <w:rPr>
          <w:rFonts w:ascii="Times New Roman" w:hAnsi="Times New Roman" w:cs="Times New Roman"/>
          <w:sz w:val="30"/>
          <w:szCs w:val="30"/>
        </w:rPr>
        <w:t xml:space="preserve">ительной физической активности; </w:t>
      </w:r>
      <w:r w:rsidRPr="009F150A">
        <w:rPr>
          <w:rFonts w:ascii="Times New Roman" w:hAnsi="Times New Roman" w:cs="Times New Roman"/>
          <w:sz w:val="30"/>
          <w:szCs w:val="30"/>
        </w:rPr>
        <w:t>формирование и укрепление здоровья детей и подростков.</w:t>
      </w:r>
    </w:p>
    <w:sectPr w:rsidR="00F225A1" w:rsidRPr="009F150A" w:rsidSect="000A0C59">
      <w:footerReference w:type="default" r:id="rId25"/>
      <w:pgSz w:w="11906" w:h="16838"/>
      <w:pgMar w:top="709" w:right="850" w:bottom="568" w:left="1701" w:header="170" w:footer="14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25" w:rsidRDefault="00680725" w:rsidP="00F91B9C">
      <w:pPr>
        <w:spacing w:after="0" w:line="240" w:lineRule="auto"/>
      </w:pPr>
      <w:r>
        <w:separator/>
      </w:r>
    </w:p>
  </w:endnote>
  <w:endnote w:type="continuationSeparator" w:id="0">
    <w:p w:rsidR="00680725" w:rsidRDefault="00680725" w:rsidP="00F91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8122"/>
      <w:docPartObj>
        <w:docPartGallery w:val="Page Numbers (Bottom of Page)"/>
        <w:docPartUnique/>
      </w:docPartObj>
    </w:sdtPr>
    <w:sdtContent>
      <w:p w:rsidR="00065849" w:rsidRDefault="000A24B3">
        <w:pPr>
          <w:pStyle w:val="af0"/>
          <w:jc w:val="center"/>
        </w:pPr>
        <w:fldSimple w:instr=" PAGE   \* MERGEFORMAT ">
          <w:r w:rsidR="00835242">
            <w:rPr>
              <w:noProof/>
            </w:rPr>
            <w:t>3</w:t>
          </w:r>
        </w:fldSimple>
      </w:p>
    </w:sdtContent>
  </w:sdt>
  <w:p w:rsidR="00065849" w:rsidRDefault="000658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25" w:rsidRDefault="00680725" w:rsidP="00F91B9C">
      <w:pPr>
        <w:spacing w:after="0" w:line="240" w:lineRule="auto"/>
      </w:pPr>
      <w:r>
        <w:separator/>
      </w:r>
    </w:p>
  </w:footnote>
  <w:footnote w:type="continuationSeparator" w:id="0">
    <w:p w:rsidR="00680725" w:rsidRDefault="00680725" w:rsidP="00F91B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7C093C"/>
    <w:rsid w:val="0000494D"/>
    <w:rsid w:val="00012A1C"/>
    <w:rsid w:val="000455AE"/>
    <w:rsid w:val="000461FE"/>
    <w:rsid w:val="000654EC"/>
    <w:rsid w:val="0006560A"/>
    <w:rsid w:val="00065849"/>
    <w:rsid w:val="0007642D"/>
    <w:rsid w:val="000946CD"/>
    <w:rsid w:val="000A0C59"/>
    <w:rsid w:val="000A24B3"/>
    <w:rsid w:val="000E6801"/>
    <w:rsid w:val="00112C7B"/>
    <w:rsid w:val="00141823"/>
    <w:rsid w:val="00160F4A"/>
    <w:rsid w:val="00166B76"/>
    <w:rsid w:val="00187BCB"/>
    <w:rsid w:val="001C728F"/>
    <w:rsid w:val="00206958"/>
    <w:rsid w:val="00224350"/>
    <w:rsid w:val="00224852"/>
    <w:rsid w:val="00293865"/>
    <w:rsid w:val="002945D8"/>
    <w:rsid w:val="002B361B"/>
    <w:rsid w:val="002F3558"/>
    <w:rsid w:val="002F729F"/>
    <w:rsid w:val="00306BE0"/>
    <w:rsid w:val="00330A4B"/>
    <w:rsid w:val="00390E1B"/>
    <w:rsid w:val="003A32BE"/>
    <w:rsid w:val="003F2B98"/>
    <w:rsid w:val="00414D11"/>
    <w:rsid w:val="0041714D"/>
    <w:rsid w:val="00425E25"/>
    <w:rsid w:val="0042630A"/>
    <w:rsid w:val="00455443"/>
    <w:rsid w:val="004602D2"/>
    <w:rsid w:val="004867E8"/>
    <w:rsid w:val="0049036E"/>
    <w:rsid w:val="004A4DDA"/>
    <w:rsid w:val="004D6858"/>
    <w:rsid w:val="0051090A"/>
    <w:rsid w:val="005266CE"/>
    <w:rsid w:val="005307DE"/>
    <w:rsid w:val="00535BC1"/>
    <w:rsid w:val="00550B6A"/>
    <w:rsid w:val="00552CE1"/>
    <w:rsid w:val="0056762F"/>
    <w:rsid w:val="00582DAA"/>
    <w:rsid w:val="00583640"/>
    <w:rsid w:val="00590B44"/>
    <w:rsid w:val="005B6EDA"/>
    <w:rsid w:val="005D1E9E"/>
    <w:rsid w:val="005E3D2B"/>
    <w:rsid w:val="005F7588"/>
    <w:rsid w:val="006216E0"/>
    <w:rsid w:val="006269D8"/>
    <w:rsid w:val="0063677D"/>
    <w:rsid w:val="00650820"/>
    <w:rsid w:val="00652742"/>
    <w:rsid w:val="00680725"/>
    <w:rsid w:val="006807B6"/>
    <w:rsid w:val="00690CD5"/>
    <w:rsid w:val="006B3DF3"/>
    <w:rsid w:val="006C5E3B"/>
    <w:rsid w:val="0072793A"/>
    <w:rsid w:val="00740C69"/>
    <w:rsid w:val="0075357F"/>
    <w:rsid w:val="007614FE"/>
    <w:rsid w:val="0076193F"/>
    <w:rsid w:val="00771C9D"/>
    <w:rsid w:val="007A791B"/>
    <w:rsid w:val="007C093C"/>
    <w:rsid w:val="007F6DA9"/>
    <w:rsid w:val="00802842"/>
    <w:rsid w:val="00804530"/>
    <w:rsid w:val="00806496"/>
    <w:rsid w:val="00806D58"/>
    <w:rsid w:val="0081167C"/>
    <w:rsid w:val="00814410"/>
    <w:rsid w:val="00835242"/>
    <w:rsid w:val="00885705"/>
    <w:rsid w:val="00894B6B"/>
    <w:rsid w:val="008A7DD4"/>
    <w:rsid w:val="008E392C"/>
    <w:rsid w:val="008F41AE"/>
    <w:rsid w:val="008F4D7B"/>
    <w:rsid w:val="009246FB"/>
    <w:rsid w:val="009360D2"/>
    <w:rsid w:val="009551D7"/>
    <w:rsid w:val="009565CD"/>
    <w:rsid w:val="00991A47"/>
    <w:rsid w:val="009A255E"/>
    <w:rsid w:val="009C73BF"/>
    <w:rsid w:val="009C7485"/>
    <w:rsid w:val="009F150A"/>
    <w:rsid w:val="00A35C65"/>
    <w:rsid w:val="00A561A5"/>
    <w:rsid w:val="00A5641D"/>
    <w:rsid w:val="00A56A6C"/>
    <w:rsid w:val="00A96BA8"/>
    <w:rsid w:val="00AA687B"/>
    <w:rsid w:val="00AB587B"/>
    <w:rsid w:val="00AC5526"/>
    <w:rsid w:val="00AC61C3"/>
    <w:rsid w:val="00AD07BC"/>
    <w:rsid w:val="00AE7100"/>
    <w:rsid w:val="00B14247"/>
    <w:rsid w:val="00B20AE1"/>
    <w:rsid w:val="00B36734"/>
    <w:rsid w:val="00BB239F"/>
    <w:rsid w:val="00BB3E9E"/>
    <w:rsid w:val="00BB5EAF"/>
    <w:rsid w:val="00BC56C9"/>
    <w:rsid w:val="00BD2CCE"/>
    <w:rsid w:val="00BD79C7"/>
    <w:rsid w:val="00BF5842"/>
    <w:rsid w:val="00C1215A"/>
    <w:rsid w:val="00C42DBC"/>
    <w:rsid w:val="00C65FD8"/>
    <w:rsid w:val="00C80E82"/>
    <w:rsid w:val="00C850D1"/>
    <w:rsid w:val="00CF1CB0"/>
    <w:rsid w:val="00D24FA1"/>
    <w:rsid w:val="00D27C95"/>
    <w:rsid w:val="00D52A67"/>
    <w:rsid w:val="00D55521"/>
    <w:rsid w:val="00D811EA"/>
    <w:rsid w:val="00DB74FF"/>
    <w:rsid w:val="00DE3E4D"/>
    <w:rsid w:val="00E618AA"/>
    <w:rsid w:val="00E714FC"/>
    <w:rsid w:val="00E723F4"/>
    <w:rsid w:val="00EA59A4"/>
    <w:rsid w:val="00EC06B1"/>
    <w:rsid w:val="00F16F3F"/>
    <w:rsid w:val="00F225A1"/>
    <w:rsid w:val="00F91B9C"/>
    <w:rsid w:val="00FA1C80"/>
    <w:rsid w:val="00FB21E1"/>
    <w:rsid w:val="00FE3F86"/>
    <w:rsid w:val="00FF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2C"/>
  </w:style>
  <w:style w:type="paragraph" w:styleId="2">
    <w:name w:val="heading 2"/>
    <w:basedOn w:val="a"/>
    <w:next w:val="a"/>
    <w:link w:val="20"/>
    <w:unhideWhenUsed/>
    <w:qFormat/>
    <w:rsid w:val="004867E8"/>
    <w:pPr>
      <w:keepNext/>
      <w:spacing w:after="0" w:line="240" w:lineRule="auto"/>
      <w:jc w:val="both"/>
      <w:outlineLvl w:val="1"/>
    </w:pPr>
    <w:rPr>
      <w:rFonts w:ascii="Times New Roman" w:eastAsia="Arial Unicode MS"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0494D"/>
    <w:pPr>
      <w:spacing w:after="0" w:line="240" w:lineRule="auto"/>
    </w:pPr>
  </w:style>
  <w:style w:type="paragraph" w:styleId="a5">
    <w:name w:val="Balloon Text"/>
    <w:basedOn w:val="a"/>
    <w:link w:val="a6"/>
    <w:uiPriority w:val="99"/>
    <w:semiHidden/>
    <w:unhideWhenUsed/>
    <w:rsid w:val="004867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7E8"/>
    <w:rPr>
      <w:rFonts w:ascii="Tahoma" w:hAnsi="Tahoma" w:cs="Tahoma"/>
      <w:sz w:val="16"/>
      <w:szCs w:val="16"/>
    </w:rPr>
  </w:style>
  <w:style w:type="character" w:customStyle="1" w:styleId="20">
    <w:name w:val="Заголовок 2 Знак"/>
    <w:basedOn w:val="a0"/>
    <w:link w:val="2"/>
    <w:rsid w:val="004867E8"/>
    <w:rPr>
      <w:rFonts w:ascii="Times New Roman" w:eastAsia="Arial Unicode MS" w:hAnsi="Times New Roman" w:cs="Times New Roman"/>
      <w:b/>
      <w:sz w:val="32"/>
      <w:szCs w:val="24"/>
      <w:lang w:eastAsia="ru-RU"/>
    </w:rPr>
  </w:style>
  <w:style w:type="paragraph" w:styleId="a7">
    <w:name w:val="Body Text"/>
    <w:basedOn w:val="a"/>
    <w:link w:val="a8"/>
    <w:unhideWhenUsed/>
    <w:rsid w:val="004867E8"/>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867E8"/>
    <w:rPr>
      <w:rFonts w:ascii="Times New Roman" w:eastAsia="Times New Roman" w:hAnsi="Times New Roman" w:cs="Times New Roman"/>
      <w:sz w:val="24"/>
      <w:szCs w:val="24"/>
      <w:lang w:eastAsia="ru-RU"/>
    </w:rPr>
  </w:style>
  <w:style w:type="paragraph" w:styleId="a9">
    <w:name w:val="Body Text Indent"/>
    <w:basedOn w:val="a"/>
    <w:link w:val="aa"/>
    <w:unhideWhenUsed/>
    <w:rsid w:val="004867E8"/>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867E8"/>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rsid w:val="004867E8"/>
  </w:style>
  <w:style w:type="paragraph" w:customStyle="1" w:styleId="Pa37">
    <w:name w:val="Pa37"/>
    <w:basedOn w:val="a"/>
    <w:next w:val="a"/>
    <w:rsid w:val="004867E8"/>
    <w:pPr>
      <w:autoSpaceDE w:val="0"/>
      <w:autoSpaceDN w:val="0"/>
      <w:adjustRightInd w:val="0"/>
      <w:spacing w:after="0" w:line="181" w:lineRule="atLeast"/>
    </w:pPr>
    <w:rPr>
      <w:rFonts w:ascii="Arial" w:eastAsia="Times New Roman" w:hAnsi="Arial" w:cs="Times New Roman"/>
      <w:sz w:val="24"/>
      <w:szCs w:val="24"/>
      <w:lang w:eastAsia="ru-RU"/>
    </w:rPr>
  </w:style>
  <w:style w:type="paragraph" w:styleId="ab">
    <w:name w:val="Title"/>
    <w:basedOn w:val="a"/>
    <w:link w:val="ac"/>
    <w:qFormat/>
    <w:rsid w:val="00FB21E1"/>
    <w:pPr>
      <w:spacing w:after="0" w:line="240" w:lineRule="auto"/>
      <w:jc w:val="center"/>
    </w:pPr>
    <w:rPr>
      <w:rFonts w:ascii="Times New Roman" w:eastAsia="Times New Roman" w:hAnsi="Times New Roman" w:cs="Times New Roman"/>
      <w:sz w:val="24"/>
      <w:szCs w:val="20"/>
    </w:rPr>
  </w:style>
  <w:style w:type="character" w:customStyle="1" w:styleId="ac">
    <w:name w:val="Название Знак"/>
    <w:basedOn w:val="a0"/>
    <w:link w:val="ab"/>
    <w:rsid w:val="00FB21E1"/>
    <w:rPr>
      <w:rFonts w:ascii="Times New Roman" w:eastAsia="Times New Roman" w:hAnsi="Times New Roman" w:cs="Times New Roman"/>
      <w:sz w:val="24"/>
      <w:szCs w:val="20"/>
    </w:rPr>
  </w:style>
  <w:style w:type="character" w:customStyle="1" w:styleId="1">
    <w:name w:val="Без интервала Знак1"/>
    <w:uiPriority w:val="99"/>
    <w:locked/>
    <w:rsid w:val="00C1215A"/>
    <w:rPr>
      <w:rFonts w:ascii="Times New Roman" w:hAnsi="Times New Roman"/>
      <w:sz w:val="22"/>
      <w:lang w:eastAsia="ru-RU"/>
    </w:rPr>
  </w:style>
  <w:style w:type="paragraph" w:customStyle="1" w:styleId="21">
    <w:name w:val="Без интервала2"/>
    <w:uiPriority w:val="99"/>
    <w:rsid w:val="00C1215A"/>
    <w:pPr>
      <w:spacing w:after="0" w:line="240" w:lineRule="auto"/>
    </w:pPr>
    <w:rPr>
      <w:rFonts w:ascii="Calibri" w:eastAsia="Calibri" w:hAnsi="Calibri" w:cs="Times New Roman"/>
      <w:lang w:eastAsia="ru-RU"/>
    </w:rPr>
  </w:style>
  <w:style w:type="paragraph" w:customStyle="1" w:styleId="newncpi">
    <w:name w:val="newncpi"/>
    <w:basedOn w:val="a"/>
    <w:uiPriority w:val="99"/>
    <w:rsid w:val="00C1215A"/>
    <w:pPr>
      <w:spacing w:after="0" w:line="240" w:lineRule="auto"/>
      <w:ind w:firstLine="567"/>
      <w:jc w:val="both"/>
    </w:pPr>
    <w:rPr>
      <w:rFonts w:ascii="Times New Roman" w:eastAsia="Times New Roman" w:hAnsi="Times New Roman" w:cs="Times New Roman"/>
      <w:sz w:val="24"/>
      <w:szCs w:val="24"/>
      <w:lang w:eastAsia="ru-RU"/>
    </w:rPr>
  </w:style>
  <w:style w:type="paragraph" w:styleId="ad">
    <w:name w:val="List Paragraph"/>
    <w:basedOn w:val="a"/>
    <w:uiPriority w:val="99"/>
    <w:qFormat/>
    <w:rsid w:val="00BB239F"/>
    <w:pPr>
      <w:spacing w:after="200" w:line="276" w:lineRule="auto"/>
      <w:ind w:left="720"/>
      <w:contextualSpacing/>
    </w:pPr>
    <w:rPr>
      <w:rFonts w:ascii="Calibri" w:eastAsia="Calibri" w:hAnsi="Calibri" w:cs="Times New Roman"/>
    </w:rPr>
  </w:style>
  <w:style w:type="paragraph" w:customStyle="1" w:styleId="3">
    <w:name w:val="Без интервала3"/>
    <w:uiPriority w:val="99"/>
    <w:rsid w:val="00BB239F"/>
    <w:pPr>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semiHidden/>
    <w:unhideWhenUsed/>
    <w:rsid w:val="00F91B9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91B9C"/>
  </w:style>
  <w:style w:type="paragraph" w:styleId="af0">
    <w:name w:val="footer"/>
    <w:basedOn w:val="a"/>
    <w:link w:val="af1"/>
    <w:uiPriority w:val="99"/>
    <w:unhideWhenUsed/>
    <w:rsid w:val="00F91B9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1B9C"/>
  </w:style>
  <w:style w:type="paragraph" w:styleId="af2">
    <w:name w:val="Normal (Web)"/>
    <w:basedOn w:val="a"/>
    <w:uiPriority w:val="99"/>
    <w:unhideWhenUsed/>
    <w:rsid w:val="007F6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nhideWhenUsed/>
    <w:rsid w:val="008352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arget="media/image2.png" Type="http://schemas.openxmlformats.org/officeDocument/2006/relationships/image"/><Relationship Id="rId13" Target="charts/chart2.xml" Type="http://schemas.openxmlformats.org/officeDocument/2006/relationships/chart"/><Relationship Id="rId18" Target="charts/chart7.xml" Type="http://schemas.openxmlformats.org/officeDocument/2006/relationships/chart"/><Relationship Id="rId26" Target="fontTable.xml" Type="http://schemas.openxmlformats.org/officeDocument/2006/relationships/fontTable"/><Relationship Id="rId3" Target="settings.xml" Type="http://schemas.openxmlformats.org/officeDocument/2006/relationships/settings"/><Relationship Id="rId21" Target="charts/chart10.xml" Type="http://schemas.openxmlformats.org/officeDocument/2006/relationships/chart"/><Relationship Id="rId7" Target="media/image1.jpeg" Type="http://schemas.openxmlformats.org/officeDocument/2006/relationships/image"/><Relationship Id="rId12" Target="charts/chart1.xml" Type="http://schemas.openxmlformats.org/officeDocument/2006/relationships/chart"/><Relationship Id="rId17" Target="charts/chart6.xml" Type="http://schemas.openxmlformats.org/officeDocument/2006/relationships/chart"/><Relationship Id="rId25" Target="footer1.xml" Type="http://schemas.openxmlformats.org/officeDocument/2006/relationships/footer"/><Relationship Id="rId2" Target="styles.xml" Type="http://schemas.openxmlformats.org/officeDocument/2006/relationships/styles"/><Relationship Id="rId16" Target="charts/chart5.xml" Type="http://schemas.openxmlformats.org/officeDocument/2006/relationships/chart"/><Relationship Id="rId20" Target="charts/chart9.xml" Type="http://schemas.openxmlformats.org/officeDocument/2006/relationships/chart"/><Relationship Id="rId1" Target="../customXml/item1.xml" Type="http://schemas.openxmlformats.org/officeDocument/2006/relationships/customXml"/><Relationship Id="rId6" Target="endnotes.xml" Type="http://schemas.openxmlformats.org/officeDocument/2006/relationships/endnotes"/><Relationship Id="rId11" Target="media/image5.jpeg" Type="http://schemas.openxmlformats.org/officeDocument/2006/relationships/image"/><Relationship Id="rId24" Target="charts/chart13.xml" Type="http://schemas.openxmlformats.org/officeDocument/2006/relationships/chart"/><Relationship Id="rId5" Target="footnotes.xml" Type="http://schemas.openxmlformats.org/officeDocument/2006/relationships/footnotes"/><Relationship Id="rId15" Target="charts/chart4.xml" Type="http://schemas.openxmlformats.org/officeDocument/2006/relationships/chart"/><Relationship Id="rId23" Target="charts/chart12.xml" Type="http://schemas.openxmlformats.org/officeDocument/2006/relationships/chart"/><Relationship Id="rId10" Target="media/image4.jpeg" Type="http://schemas.openxmlformats.org/officeDocument/2006/relationships/image"/><Relationship Id="rId19" Target="charts/chart8.xml" Type="http://schemas.openxmlformats.org/officeDocument/2006/relationships/chart"/><Relationship Id="rId4" Target="webSettings.xml" Type="http://schemas.openxmlformats.org/officeDocument/2006/relationships/webSettings"/><Relationship Id="rId9" Target="media/image3.jpeg" Type="http://schemas.openxmlformats.org/officeDocument/2006/relationships/image"/><Relationship Id="rId14" Target="charts/chart3.xml" Type="http://schemas.openxmlformats.org/officeDocument/2006/relationships/chart"/><Relationship Id="rId22" Target="charts/chart11.xml" Type="http://schemas.openxmlformats.org/officeDocument/2006/relationships/chart"/><Relationship Id="rId27" Target="theme/theme1.xml" Type="http://schemas.openxmlformats.org/officeDocument/2006/relationships/theme"/></Relationships>
</file>

<file path=word/charts/_rels/chart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858569051581817E-2"/>
          <c:y val="5.6122448979591864E-2"/>
          <c:w val="0.90016638935107496"/>
          <c:h val="0.67346938775510201"/>
        </c:manualLayout>
      </c:layout>
      <c:lineChart>
        <c:grouping val="standard"/>
        <c:ser>
          <c:idx val="0"/>
          <c:order val="0"/>
          <c:tx>
            <c:strRef>
              <c:f>Sheet1!$A$2</c:f>
              <c:strCache>
                <c:ptCount val="1"/>
                <c:pt idx="0">
                  <c:v>Осип.р-н</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0133210995171317E-2"/>
                  <c:y val="7.8872020331717294E-2"/>
                </c:manualLayout>
              </c:layout>
              <c:dLblPos val="r"/>
              <c:showVal val="1"/>
            </c:dLbl>
            <c:dLbl>
              <c:idx val="1"/>
              <c:layout>
                <c:manualLayout>
                  <c:x val="-3.6927388849858786E-2"/>
                  <c:y val="5.5984064751961514E-2"/>
                </c:manualLayout>
              </c:layout>
              <c:dLblPos val="r"/>
              <c:showVal val="1"/>
            </c:dLbl>
            <c:dLbl>
              <c:idx val="2"/>
              <c:layout>
                <c:manualLayout>
                  <c:x val="-3.2074312128840023E-2"/>
                  <c:y val="4.7384761717545874E-2"/>
                </c:manualLayout>
              </c:layout>
              <c:dLblPos val="r"/>
              <c:showVal val="1"/>
            </c:dLbl>
            <c:dLbl>
              <c:idx val="3"/>
              <c:layout>
                <c:manualLayout>
                  <c:x val="-3.0549194539084557E-2"/>
                  <c:y val="5.7828126893292434E-2"/>
                </c:manualLayout>
              </c:layout>
              <c:dLblPos val="r"/>
              <c:showVal val="1"/>
            </c:dLbl>
            <c:dLbl>
              <c:idx val="4"/>
              <c:layout>
                <c:manualLayout>
                  <c:x val="-3.0687798350511181E-2"/>
                  <c:y val="4.5592152922632641E-2"/>
                </c:manualLayout>
              </c:layout>
              <c:dLblPos val="r"/>
              <c:showVal val="1"/>
            </c:dLbl>
            <c:dLbl>
              <c:idx val="5"/>
              <c:layout>
                <c:manualLayout>
                  <c:x val="-4.2473656737644833E-2"/>
                  <c:y val="5.5446436047089757E-2"/>
                </c:manualLayout>
              </c:layout>
              <c:dLblPos val="r"/>
              <c:showVal val="1"/>
            </c:dLbl>
            <c:dLbl>
              <c:idx val="6"/>
              <c:layout>
                <c:manualLayout>
                  <c:x val="-3.5956858615444016E-2"/>
                  <c:y val="6.0455196221138457E-2"/>
                </c:manualLayout>
              </c:layout>
              <c:dLblPos val="r"/>
              <c:showVal val="1"/>
            </c:dLbl>
            <c:dLbl>
              <c:idx val="7"/>
              <c:layout>
                <c:manualLayout>
                  <c:x val="-3.6095462426871019E-2"/>
                  <c:y val="7.7883449381587422E-2"/>
                </c:manualLayout>
              </c:layout>
              <c:dLblPos val="r"/>
              <c:showVal val="1"/>
            </c:dLbl>
            <c:dLbl>
              <c:idx val="8"/>
              <c:layout>
                <c:manualLayout>
                  <c:x val="-3.1242385705851205E-2"/>
                  <c:y val="6.1651873959583096E-2"/>
                </c:manualLayout>
              </c:layout>
              <c:dLblPos val="r"/>
              <c:showVal val="1"/>
            </c:dLbl>
            <c:dLbl>
              <c:idx val="9"/>
              <c:layout>
                <c:manualLayout>
                  <c:x val="-2.8053374605281005E-2"/>
                  <c:y val="7.6568398783716518E-2"/>
                </c:manualLayout>
              </c:layout>
              <c:dLblPos val="r"/>
              <c:showVal val="1"/>
            </c:dLbl>
            <c:dLbl>
              <c:idx val="10"/>
              <c:layout>
                <c:manualLayout>
                  <c:x val="-1.8208617351815521E-2"/>
                  <c:y val="5.4532132859260112E-2"/>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numCache>
            </c:numRef>
          </c:cat>
          <c:val>
            <c:numRef>
              <c:f>Sheet1!$B$2:$M$2</c:f>
              <c:numCache>
                <c:formatCode>General</c:formatCode>
                <c:ptCount val="12"/>
                <c:pt idx="0">
                  <c:v>7089</c:v>
                </c:pt>
                <c:pt idx="1">
                  <c:v>9309</c:v>
                </c:pt>
                <c:pt idx="2">
                  <c:v>9201</c:v>
                </c:pt>
                <c:pt idx="3">
                  <c:v>9033</c:v>
                </c:pt>
                <c:pt idx="4">
                  <c:v>9438</c:v>
                </c:pt>
                <c:pt idx="5">
                  <c:v>11339</c:v>
                </c:pt>
                <c:pt idx="6">
                  <c:v>9290</c:v>
                </c:pt>
                <c:pt idx="7">
                  <c:v>9530.2000000000007</c:v>
                </c:pt>
                <c:pt idx="8">
                  <c:v>9325.2000000000007</c:v>
                </c:pt>
                <c:pt idx="9">
                  <c:v>10105.799999999987</c:v>
                </c:pt>
              </c:numCache>
            </c:numRef>
          </c:val>
        </c:ser>
        <c:ser>
          <c:idx val="1"/>
          <c:order val="1"/>
          <c:tx>
            <c:strRef>
              <c:f>Sheet1!$A$3</c:f>
              <c:strCache>
                <c:ptCount val="1"/>
                <c:pt idx="0">
                  <c:v>Мог.обл.</c:v>
                </c:pt>
              </c:strCache>
            </c:strRef>
          </c:tx>
          <c:spPr>
            <a:ln w="1267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6772146103324017E-2"/>
                  <c:y val="-0.112763753005217"/>
                </c:manualLayout>
              </c:layout>
              <c:dLblPos val="r"/>
              <c:showVal val="1"/>
            </c:dLbl>
            <c:dLbl>
              <c:idx val="1"/>
              <c:layout>
                <c:manualLayout>
                  <c:x val="-4.0255175871489246E-2"/>
                  <c:y val="-8.1588781984776176E-2"/>
                </c:manualLayout>
              </c:layout>
              <c:dLblPos val="r"/>
              <c:showVal val="1"/>
            </c:dLbl>
            <c:dLbl>
              <c:idx val="2"/>
              <c:layout>
                <c:manualLayout>
                  <c:x val="-4.5385460215361932E-2"/>
                  <c:y val="-7.1886081854193748E-2"/>
                </c:manualLayout>
              </c:layout>
              <c:dLblPos val="r"/>
              <c:showVal val="1"/>
            </c:dLbl>
            <c:dLbl>
              <c:idx val="3"/>
              <c:layout>
                <c:manualLayout>
                  <c:x val="-3.886866209316104E-2"/>
                  <c:y val="-0.10807285531749586"/>
                </c:manualLayout>
              </c:layout>
              <c:dLblPos val="r"/>
              <c:showVal val="1"/>
            </c:dLbl>
            <c:dLbl>
              <c:idx val="4"/>
              <c:layout>
                <c:manualLayout>
                  <c:x val="-4.2335052926218801E-2"/>
                  <c:y val="-6.2683499514017124E-2"/>
                </c:manualLayout>
              </c:layout>
              <c:dLblPos val="r"/>
              <c:showVal val="1"/>
            </c:dLbl>
            <c:dLbl>
              <c:idx val="5"/>
              <c:layout>
                <c:manualLayout>
                  <c:x val="-3.7481976205198969E-2"/>
                  <c:y val="-6.1279983899377326E-2"/>
                </c:manualLayout>
              </c:layout>
              <c:dLblPos val="r"/>
              <c:showVal val="1"/>
            </c:dLbl>
            <c:dLbl>
              <c:idx val="6"/>
              <c:layout>
                <c:manualLayout>
                  <c:x val="-3.5956858615444016E-2"/>
                  <c:y val="-7.7112075623002319E-2"/>
                </c:manualLayout>
              </c:layout>
              <c:dLblPos val="r"/>
              <c:showVal val="1"/>
            </c:dLbl>
            <c:dLbl>
              <c:idx val="7"/>
              <c:layout>
                <c:manualLayout>
                  <c:x val="-3.7759355937685805E-2"/>
                  <c:y val="-0.1022828717145447"/>
                </c:manualLayout>
              </c:layout>
              <c:dLblPos val="r"/>
              <c:showVal val="1"/>
            </c:dLbl>
            <c:dLbl>
              <c:idx val="8"/>
              <c:layout>
                <c:manualLayout>
                  <c:x val="-3.2906279216666549E-2"/>
                  <c:y val="-0.12111210786585112"/>
                </c:manualLayout>
              </c:layout>
              <c:dLblPos val="r"/>
              <c:showVal val="1"/>
            </c:dLbl>
            <c:dLbl>
              <c:idx val="9"/>
              <c:layout>
                <c:manualLayout>
                  <c:x val="-4.1364522691803393E-2"/>
                  <c:y val="-0.11448259848240204"/>
                </c:manualLayout>
              </c:layout>
              <c:dLblPos val="r"/>
              <c:showVal val="1"/>
            </c:dLbl>
            <c:dLbl>
              <c:idx val="10"/>
              <c:layout>
                <c:manualLayout>
                  <c:x val="-3.1519765438337899E-2"/>
                  <c:y val="-0.10427116860045754"/>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numCache>
            </c:numRef>
          </c:cat>
          <c:val>
            <c:numRef>
              <c:f>Sheet1!$B$3:$M$3</c:f>
              <c:numCache>
                <c:formatCode>General</c:formatCode>
                <c:ptCount val="12"/>
                <c:pt idx="0">
                  <c:v>11520</c:v>
                </c:pt>
                <c:pt idx="1">
                  <c:v>11231</c:v>
                </c:pt>
                <c:pt idx="2">
                  <c:v>11114</c:v>
                </c:pt>
                <c:pt idx="3">
                  <c:v>11015</c:v>
                </c:pt>
                <c:pt idx="4">
                  <c:v>11366</c:v>
                </c:pt>
                <c:pt idx="5">
                  <c:v>11822</c:v>
                </c:pt>
                <c:pt idx="6">
                  <c:v>12163</c:v>
                </c:pt>
                <c:pt idx="7">
                  <c:v>14152</c:v>
                </c:pt>
                <c:pt idx="8">
                  <c:v>12716.3</c:v>
                </c:pt>
                <c:pt idx="9">
                  <c:v>14427.9</c:v>
                </c:pt>
              </c:numCache>
            </c:numRef>
          </c:val>
        </c:ser>
        <c:dLbls>
          <c:showVal val="1"/>
        </c:dLbls>
        <c:marker val="1"/>
        <c:axId val="132256896"/>
        <c:axId val="132258816"/>
      </c:lineChart>
      <c:catAx>
        <c:axId val="132256896"/>
        <c:scaling>
          <c:orientation val="minMax"/>
        </c:scaling>
        <c:axPos val="b"/>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32258816"/>
        <c:crosses val="autoZero"/>
        <c:auto val="1"/>
        <c:lblAlgn val="ctr"/>
        <c:lblOffset val="100"/>
        <c:tickLblSkip val="1"/>
        <c:tickMarkSkip val="1"/>
      </c:catAx>
      <c:valAx>
        <c:axId val="13225881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32256896"/>
        <c:crosses val="autoZero"/>
        <c:crossBetween val="between"/>
      </c:valAx>
      <c:spPr>
        <a:solidFill>
          <a:srgbClr val="9999FF"/>
        </a:solidFill>
        <a:ln w="12679">
          <a:solidFill>
            <a:srgbClr val="808080"/>
          </a:solidFill>
          <a:prstDash val="solid"/>
        </a:ln>
      </c:spPr>
    </c:plotArea>
    <c:legend>
      <c:legendPos val="b"/>
      <c:layout>
        <c:manualLayout>
          <c:xMode val="edge"/>
          <c:yMode val="edge"/>
          <c:x val="0.37936772046589312"/>
          <c:y val="0.86734693877551061"/>
          <c:w val="0.28785357737105316"/>
          <c:h val="0.11224489795918381"/>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bar"/>
        <c:grouping val="clustered"/>
        <c:ser>
          <c:idx val="0"/>
          <c:order val="0"/>
          <c:dLbls>
            <c:numFmt formatCode="0.0%" sourceLinked="0"/>
            <c:showVal val="1"/>
          </c:dLbls>
          <c:cat>
            <c:strRef>
              <c:f>Лист5!$B$3:$B$16</c:f>
              <c:strCache>
                <c:ptCount val="14"/>
                <c:pt idx="0">
                  <c:v>Стараюсь всегда завтракать</c:v>
                </c:pt>
                <c:pt idx="1">
                  <c:v>Использую йодированную соль</c:v>
                </c:pt>
                <c:pt idx="2">
                  <c:v>Стараюсь меньше употреблять поваренной соли</c:v>
                </c:pt>
                <c:pt idx="3">
                  <c:v>Использую приборы для очистки воды</c:v>
                </c:pt>
                <c:pt idx="4">
                  <c:v>Соблюдаю режим питания (ем в одно и то же время)</c:v>
                </c:pt>
                <c:pt idx="5">
                  <c:v>Принимаю пищу не менее 3-х раз в день</c:v>
                </c:pt>
                <c:pt idx="6">
                  <c:v>Стараюсь употреблять продукты с профилактическим эффектом</c:v>
                </c:pt>
                <c:pt idx="7">
                  <c:v>Слежу за маркировкой, сроком годности употребляемых продуктов</c:v>
                </c:pt>
                <c:pt idx="8">
                  <c:v>Стараюсь употреблять натуральные продукты (без добавок)</c:v>
                </c:pt>
                <c:pt idx="9">
                  <c:v>Соблюдаю рекомендации врачей относительно питания</c:v>
                </c:pt>
                <c:pt idx="10">
                  <c:v>Употребляю не менее 500 г. свежих овощей и фруктов ежедневно</c:v>
                </c:pt>
                <c:pt idx="11">
                  <c:v>Стараюсь меньше употреблять жирной пищи</c:v>
                </c:pt>
                <c:pt idx="12">
                  <c:v>Питаюсь, как придется</c:v>
                </c:pt>
                <c:pt idx="13">
                  <c:v>Никакими</c:v>
                </c:pt>
              </c:strCache>
            </c:strRef>
          </c:cat>
          <c:val>
            <c:numRef>
              <c:f>Лист5!$C$3:$C$16</c:f>
              <c:numCache>
                <c:formatCode>0.00%</c:formatCode>
                <c:ptCount val="14"/>
                <c:pt idx="0">
                  <c:v>0.39300000000000235</c:v>
                </c:pt>
                <c:pt idx="1">
                  <c:v>8.9000000000000065E-2</c:v>
                </c:pt>
                <c:pt idx="2">
                  <c:v>0.13800000000000001</c:v>
                </c:pt>
                <c:pt idx="3">
                  <c:v>0.27600000000000002</c:v>
                </c:pt>
                <c:pt idx="4">
                  <c:v>0.14300000000000004</c:v>
                </c:pt>
                <c:pt idx="5">
                  <c:v>0.37200000000000177</c:v>
                </c:pt>
                <c:pt idx="6">
                  <c:v>3.1000000000000052E-2</c:v>
                </c:pt>
                <c:pt idx="7">
                  <c:v>0.34400000000000008</c:v>
                </c:pt>
                <c:pt idx="8">
                  <c:v>0.27100000000000002</c:v>
                </c:pt>
                <c:pt idx="9">
                  <c:v>4.7000000000000014E-2</c:v>
                </c:pt>
                <c:pt idx="10">
                  <c:v>4.3999999999999997E-2</c:v>
                </c:pt>
                <c:pt idx="11">
                  <c:v>0.24700000000000041</c:v>
                </c:pt>
                <c:pt idx="12">
                  <c:v>0.13300000000000001</c:v>
                </c:pt>
                <c:pt idx="13" formatCode="0%">
                  <c:v>6.0000000000000032E-2</c:v>
                </c:pt>
              </c:numCache>
            </c:numRef>
          </c:val>
        </c:ser>
        <c:shape val="cylinder"/>
        <c:axId val="149015552"/>
        <c:axId val="149021440"/>
        <c:axId val="0"/>
      </c:bar3DChart>
      <c:catAx>
        <c:axId val="149015552"/>
        <c:scaling>
          <c:orientation val="minMax"/>
        </c:scaling>
        <c:axPos val="l"/>
        <c:tickLblPos val="nextTo"/>
        <c:txPr>
          <a:bodyPr/>
          <a:lstStyle/>
          <a:p>
            <a:pPr>
              <a:defRPr sz="900"/>
            </a:pPr>
            <a:endParaRPr lang="ru-RU"/>
          </a:p>
        </c:txPr>
        <c:crossAx val="149021440"/>
        <c:crosses val="autoZero"/>
        <c:auto val="1"/>
        <c:lblAlgn val="ctr"/>
        <c:lblOffset val="100"/>
      </c:catAx>
      <c:valAx>
        <c:axId val="149021440"/>
        <c:scaling>
          <c:orientation val="minMax"/>
        </c:scaling>
        <c:axPos val="b"/>
        <c:majorGridlines/>
        <c:numFmt formatCode="0%" sourceLinked="0"/>
        <c:tickLblPos val="nextTo"/>
        <c:crossAx val="14901555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40"/>
  <c:chart>
    <c:view3D>
      <c:rAngAx val="1"/>
    </c:view3D>
    <c:plotArea>
      <c:layout/>
      <c:bar3DChart>
        <c:barDir val="bar"/>
        <c:grouping val="clustered"/>
        <c:ser>
          <c:idx val="0"/>
          <c:order val="0"/>
          <c:dLbls>
            <c:numFmt formatCode="0.0%" sourceLinked="0"/>
            <c:showVal val="1"/>
          </c:dLbls>
          <c:cat>
            <c:strRef>
              <c:f>Лист6!$B$3:$B$7</c:f>
              <c:strCache>
                <c:ptCount val="5"/>
                <c:pt idx="0">
                  <c:v>Употребляю сладкие продукты часто и в большом количестве</c:v>
                </c:pt>
                <c:pt idx="1">
                  <c:v>Употребляю сладкие продукты часто, но маленькими порциями</c:v>
                </c:pt>
                <c:pt idx="2">
                  <c:v>Употребляю сладкие продукты иногда</c:v>
                </c:pt>
                <c:pt idx="3">
                  <c:v>Употребляю сладкие продукты редко</c:v>
                </c:pt>
                <c:pt idx="4">
                  <c:v>Вообще не употребляю сладкое</c:v>
                </c:pt>
              </c:strCache>
            </c:strRef>
          </c:cat>
          <c:val>
            <c:numRef>
              <c:f>Лист6!$C$3:$C$7</c:f>
              <c:numCache>
                <c:formatCode>0.00%</c:formatCode>
                <c:ptCount val="5"/>
                <c:pt idx="0">
                  <c:v>0.10400000000000002</c:v>
                </c:pt>
                <c:pt idx="1">
                  <c:v>0.28900000000000031</c:v>
                </c:pt>
                <c:pt idx="2">
                  <c:v>0.36700000000000038</c:v>
                </c:pt>
                <c:pt idx="3">
                  <c:v>0.21100000000000024</c:v>
                </c:pt>
                <c:pt idx="4">
                  <c:v>2.9000000000000001E-2</c:v>
                </c:pt>
              </c:numCache>
            </c:numRef>
          </c:val>
        </c:ser>
        <c:shape val="cone"/>
        <c:axId val="149101568"/>
        <c:axId val="149107456"/>
        <c:axId val="0"/>
      </c:bar3DChart>
      <c:catAx>
        <c:axId val="149101568"/>
        <c:scaling>
          <c:orientation val="minMax"/>
        </c:scaling>
        <c:axPos val="l"/>
        <c:tickLblPos val="nextTo"/>
        <c:crossAx val="149107456"/>
        <c:crosses val="autoZero"/>
        <c:auto val="1"/>
        <c:lblAlgn val="ctr"/>
        <c:lblOffset val="100"/>
      </c:catAx>
      <c:valAx>
        <c:axId val="149107456"/>
        <c:scaling>
          <c:orientation val="minMax"/>
        </c:scaling>
        <c:axPos val="b"/>
        <c:majorGridlines/>
        <c:numFmt formatCode="0%" sourceLinked="0"/>
        <c:tickLblPos val="nextTo"/>
        <c:crossAx val="14910156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explosion val="2"/>
          <c:dLbls>
            <c:numFmt formatCode="0.0%" sourceLinked="0"/>
            <c:showCatName val="1"/>
            <c:showPercent val="1"/>
            <c:showLeaderLines val="1"/>
          </c:dLbls>
          <c:cat>
            <c:strRef>
              <c:f>Лист7!$C$5:$C$8</c:f>
              <c:strCache>
                <c:ptCount val="4"/>
                <c:pt idx="0">
                  <c:v>часто</c:v>
                </c:pt>
                <c:pt idx="1">
                  <c:v>иногда</c:v>
                </c:pt>
                <c:pt idx="2">
                  <c:v>редко</c:v>
                </c:pt>
                <c:pt idx="3">
                  <c:v>никогда</c:v>
                </c:pt>
              </c:strCache>
            </c:strRef>
          </c:cat>
          <c:val>
            <c:numRef>
              <c:f>Лист7!$D$5:$D$8</c:f>
              <c:numCache>
                <c:formatCode>0.00%</c:formatCode>
                <c:ptCount val="4"/>
                <c:pt idx="0">
                  <c:v>0.32300000000000201</c:v>
                </c:pt>
                <c:pt idx="1">
                  <c:v>0.45300000000000001</c:v>
                </c:pt>
                <c:pt idx="2">
                  <c:v>0.193</c:v>
                </c:pt>
                <c:pt idx="3">
                  <c:v>3.1000000000000052E-2</c:v>
                </c:pt>
              </c:numCache>
            </c:numRef>
          </c:val>
        </c:ser>
        <c:dLbls>
          <c:showCatName val="1"/>
          <c:showPercent val="1"/>
        </c:dLbls>
        <c:firstSliceAng val="0"/>
      </c:pie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numFmt formatCode="0.0%" sourceLinked="0"/>
            <c:showCatName val="1"/>
            <c:showPercent val="1"/>
            <c:showLeaderLines val="1"/>
          </c:dLbls>
          <c:cat>
            <c:strRef>
              <c:f>Лист4!$B$4:$B$8</c:f>
              <c:strCache>
                <c:ptCount val="5"/>
                <c:pt idx="0">
                  <c:v>на работе</c:v>
                </c:pt>
                <c:pt idx="1">
                  <c:v>дома</c:v>
                </c:pt>
                <c:pt idx="2">
                  <c:v>во время передвижения</c:v>
                </c:pt>
                <c:pt idx="3">
                  <c:v>во время досуга</c:v>
                </c:pt>
                <c:pt idx="4">
                  <c:v>во время спортивных тренировок</c:v>
                </c:pt>
              </c:strCache>
            </c:strRef>
          </c:cat>
          <c:val>
            <c:numRef>
              <c:f>Лист4!$C$4:$C$8</c:f>
              <c:numCache>
                <c:formatCode>0.00%</c:formatCode>
                <c:ptCount val="5"/>
                <c:pt idx="0">
                  <c:v>0.31500000000000167</c:v>
                </c:pt>
                <c:pt idx="1">
                  <c:v>0.34100000000000008</c:v>
                </c:pt>
                <c:pt idx="2">
                  <c:v>0.21400000000000041</c:v>
                </c:pt>
                <c:pt idx="3">
                  <c:v>9.6000000000000002E-2</c:v>
                </c:pt>
                <c:pt idx="4">
                  <c:v>3.4000000000000002E-2</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55582668779247E-2"/>
          <c:y val="5.0926067869834904E-2"/>
          <c:w val="0.93679092382495943"/>
          <c:h val="0.7361111111111116"/>
        </c:manualLayout>
      </c:layout>
      <c:barChart>
        <c:barDir val="col"/>
        <c:grouping val="clustered"/>
        <c:ser>
          <c:idx val="0"/>
          <c:order val="0"/>
          <c:tx>
            <c:strRef>
              <c:f>Sheet1!$A$2</c:f>
              <c:strCache>
                <c:ptCount val="1"/>
                <c:pt idx="0">
                  <c:v>Осип.р-н 2019.</c:v>
                </c:pt>
              </c:strCache>
            </c:strRef>
          </c:tx>
          <c:spPr>
            <a:solidFill>
              <a:srgbClr val="0000FF"/>
            </a:solidFill>
            <a:ln w="12680">
              <a:solidFill>
                <a:srgbClr val="000000"/>
              </a:solidFill>
              <a:prstDash val="solid"/>
            </a:ln>
          </c:spPr>
          <c:dLbls>
            <c:dLbl>
              <c:idx val="0"/>
              <c:layout>
                <c:manualLayout>
                  <c:x val="-4.6313525086423904E-2"/>
                  <c:y val="0.20180734598440694"/>
                </c:manualLayout>
              </c:layout>
              <c:dLblPos val="outEnd"/>
              <c:showVal val="1"/>
            </c:dLbl>
            <c:dLbl>
              <c:idx val="1"/>
              <c:layout>
                <c:manualLayout>
                  <c:x val="-6.8429305761699656E-3"/>
                  <c:y val="1.2165470466634161E-2"/>
                </c:manualLayout>
              </c:layout>
              <c:dLblPos val="outEnd"/>
              <c:showVal val="1"/>
            </c:dLbl>
            <c:dLbl>
              <c:idx val="2"/>
              <c:layout>
                <c:manualLayout>
                  <c:x val="-6.7293904555860923E-3"/>
                  <c:y val="1.9603744222238014E-4"/>
                </c:manualLayout>
              </c:layout>
              <c:dLblPos val="outEnd"/>
              <c:showVal val="1"/>
            </c:dLbl>
            <c:dLbl>
              <c:idx val="3"/>
              <c:layout>
                <c:manualLayout>
                  <c:x val="-7.6343572069464865E-3"/>
                  <c:y val="-4.7550228787773208E-2"/>
                </c:manualLayout>
              </c:layout>
              <c:dLblPos val="outEnd"/>
              <c:showVal val="1"/>
            </c:dLbl>
            <c:dLbl>
              <c:idx val="4"/>
              <c:layout>
                <c:manualLayout>
                  <c:x val="-1.4537160490722969E-3"/>
                  <c:y val="-1.8273755603558463E-2"/>
                </c:manualLayout>
              </c:layout>
              <c:dLblPos val="outEnd"/>
              <c:showVal val="1"/>
            </c:dLbl>
            <c:spPr>
              <a:noFill/>
              <a:ln w="25359">
                <a:noFill/>
              </a:ln>
            </c:spPr>
            <c:txPr>
              <a:bodyPr rot="-5400000" vert="horz"/>
              <a:lstStyle/>
              <a:p>
                <a:pPr algn="ctr">
                  <a:defRPr sz="1098" b="1" i="0" u="none" strike="noStrike" baseline="0">
                    <a:solidFill>
                      <a:srgbClr val="000000"/>
                    </a:solidFill>
                    <a:latin typeface="Arial Cyr"/>
                    <a:ea typeface="Arial Cyr"/>
                    <a:cs typeface="Arial Cyr"/>
                  </a:defRPr>
                </a:pPr>
                <a:endParaRPr lang="ru-RU"/>
              </a:p>
            </c:txPr>
            <c:showVal val="1"/>
          </c:dLbls>
          <c:cat>
            <c:strRef>
              <c:f>Sheet1!$B$1:$F$1</c:f>
              <c:strCache>
                <c:ptCount val="5"/>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pt idx="4">
                  <c:v>инфекционные и паразитарные болезни</c:v>
                </c:pt>
              </c:strCache>
            </c:strRef>
          </c:cat>
          <c:val>
            <c:numRef>
              <c:f>Sheet1!$B$2:$F$2</c:f>
              <c:numCache>
                <c:formatCode>General</c:formatCode>
                <c:ptCount val="5"/>
                <c:pt idx="0">
                  <c:v>283.7</c:v>
                </c:pt>
                <c:pt idx="1">
                  <c:v>118.8</c:v>
                </c:pt>
                <c:pt idx="2">
                  <c:v>81.400000000000006</c:v>
                </c:pt>
                <c:pt idx="3">
                  <c:v>49.8</c:v>
                </c:pt>
                <c:pt idx="4">
                  <c:v>34.800000000000004</c:v>
                </c:pt>
              </c:numCache>
            </c:numRef>
          </c:val>
        </c:ser>
        <c:ser>
          <c:idx val="2"/>
          <c:order val="1"/>
          <c:tx>
            <c:strRef>
              <c:f>Sheet1!$A$4</c:f>
              <c:strCache>
                <c:ptCount val="1"/>
                <c:pt idx="0">
                  <c:v>Осип р-н 2020г.</c:v>
                </c:pt>
              </c:strCache>
            </c:strRef>
          </c:tx>
          <c:spPr>
            <a:solidFill>
              <a:srgbClr val="FFFFCC"/>
            </a:solidFill>
            <a:ln w="12680">
              <a:solidFill>
                <a:srgbClr val="000000"/>
              </a:solidFill>
              <a:prstDash val="solid"/>
            </a:ln>
          </c:spPr>
          <c:dLbls>
            <c:dLbl>
              <c:idx val="0"/>
              <c:layout>
                <c:manualLayout>
                  <c:x val="1.8203315639858345E-3"/>
                  <c:y val="0.1588316725895989"/>
                </c:manualLayout>
              </c:layout>
              <c:dLblPos val="outEnd"/>
              <c:showVal val="1"/>
            </c:dLbl>
            <c:dLbl>
              <c:idx val="1"/>
              <c:layout>
                <c:manualLayout>
                  <c:x val="-2.8930089809061412E-4"/>
                  <c:y val="7.7091027338397726E-3"/>
                </c:manualLayout>
              </c:layout>
              <c:dLblPos val="outEnd"/>
              <c:showVal val="1"/>
            </c:dLbl>
            <c:dLbl>
              <c:idx val="2"/>
              <c:layout>
                <c:manualLayout>
                  <c:x val="0"/>
                  <c:y val="-1.179941002949852E-2"/>
                </c:manualLayout>
              </c:layout>
              <c:showVal val="1"/>
            </c:dLbl>
            <c:dLbl>
              <c:idx val="3"/>
              <c:layout>
                <c:manualLayout>
                  <c:x val="6.4208028309560364E-3"/>
                  <c:y val="-1.1622883422758672E-3"/>
                </c:manualLayout>
              </c:layout>
              <c:dLblPos val="outEnd"/>
              <c:showVal val="1"/>
            </c:dLbl>
            <c:spPr>
              <a:noFill/>
              <a:ln w="25359">
                <a:noFill/>
              </a:ln>
            </c:spPr>
            <c:txPr>
              <a:bodyPr rot="-5400000" vert="horz"/>
              <a:lstStyle/>
              <a:p>
                <a:pPr algn="ctr">
                  <a:defRPr sz="1100" b="1" i="0" u="none" strike="noStrike" baseline="0">
                    <a:solidFill>
                      <a:srgbClr val="000000"/>
                    </a:solidFill>
                    <a:latin typeface="Arial Cyr"/>
                    <a:ea typeface="Arial Cyr"/>
                    <a:cs typeface="Arial Cyr"/>
                  </a:defRPr>
                </a:pPr>
                <a:endParaRPr lang="ru-RU"/>
              </a:p>
            </c:txPr>
            <c:showVal val="1"/>
          </c:dLbls>
          <c:cat>
            <c:strRef>
              <c:f>Sheet1!$B$1:$F$1</c:f>
              <c:strCache>
                <c:ptCount val="5"/>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pt idx="4">
                  <c:v>инфекционные и паразитарные болезни</c:v>
                </c:pt>
              </c:strCache>
            </c:strRef>
          </c:cat>
          <c:val>
            <c:numRef>
              <c:f>Sheet1!$B$4:$F$4</c:f>
              <c:numCache>
                <c:formatCode>General</c:formatCode>
                <c:ptCount val="5"/>
                <c:pt idx="0">
                  <c:v>261.5</c:v>
                </c:pt>
                <c:pt idx="1">
                  <c:v>159.6</c:v>
                </c:pt>
                <c:pt idx="2">
                  <c:v>79.5</c:v>
                </c:pt>
                <c:pt idx="3">
                  <c:v>49.3</c:v>
                </c:pt>
                <c:pt idx="4">
                  <c:v>114.9</c:v>
                </c:pt>
              </c:numCache>
            </c:numRef>
          </c:val>
        </c:ser>
        <c:dLbls>
          <c:showVal val="1"/>
        </c:dLbls>
        <c:axId val="134637056"/>
        <c:axId val="135229440"/>
      </c:barChart>
      <c:catAx>
        <c:axId val="134637056"/>
        <c:scaling>
          <c:orientation val="minMax"/>
        </c:scaling>
        <c:axPos val="b"/>
        <c:numFmt formatCode="General" sourceLinked="1"/>
        <c:tickLblPos val="nextTo"/>
        <c:spPr>
          <a:ln w="3170">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35229440"/>
        <c:crosses val="autoZero"/>
        <c:auto val="1"/>
        <c:lblAlgn val="ctr"/>
        <c:lblOffset val="100"/>
        <c:tickLblSkip val="1"/>
        <c:tickMarkSkip val="1"/>
      </c:catAx>
      <c:valAx>
        <c:axId val="135229440"/>
        <c:scaling>
          <c:orientation val="minMax"/>
        </c:scaling>
        <c:axPos val="l"/>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34637056"/>
        <c:crosses val="autoZero"/>
        <c:crossBetween val="between"/>
      </c:valAx>
      <c:spPr>
        <a:solidFill>
          <a:srgbClr val="00FFFF"/>
        </a:solidFill>
        <a:ln w="12680">
          <a:solidFill>
            <a:srgbClr val="808080"/>
          </a:solidFill>
          <a:prstDash val="solid"/>
        </a:ln>
      </c:spPr>
    </c:plotArea>
    <c:legend>
      <c:legendPos val="r"/>
      <c:layout>
        <c:manualLayout>
          <c:xMode val="edge"/>
          <c:yMode val="edge"/>
          <c:x val="0.11507293354943274"/>
          <c:y val="0.90277777777777779"/>
          <c:w val="0.67029995052535818"/>
          <c:h val="9.2592592592594183E-2"/>
        </c:manualLayout>
      </c:layout>
      <c:spPr>
        <a:noFill/>
        <a:ln w="12680">
          <a:solidFill>
            <a:srgbClr val="FFFFFF"/>
          </a:solidFill>
          <a:prstDash val="solid"/>
        </a:ln>
      </c:spPr>
      <c:txPr>
        <a:bodyPr/>
        <a:lstStyle/>
        <a:p>
          <a:pPr>
            <a:defRPr sz="10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48"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577981651376207E-2"/>
          <c:y val="0.10460251046025228"/>
          <c:w val="0.33211009174312217"/>
          <c:h val="0.75732217573221017"/>
        </c:manualLayout>
      </c:layout>
      <c:pieChart>
        <c:varyColors val="1"/>
        <c:ser>
          <c:idx val="0"/>
          <c:order val="0"/>
          <c:tx>
            <c:strRef>
              <c:f>Sheet1!$A$2</c:f>
              <c:strCache>
                <c:ptCount val="1"/>
              </c:strCache>
            </c:strRef>
          </c:tx>
          <c:spPr>
            <a:solidFill>
              <a:srgbClr val="00FFFF"/>
            </a:solidFill>
            <a:ln w="12697">
              <a:solidFill>
                <a:srgbClr val="000000"/>
              </a:solidFill>
              <a:prstDash val="solid"/>
            </a:ln>
          </c:spPr>
          <c:explosion val="29"/>
          <c:dPt>
            <c:idx val="0"/>
            <c:spPr>
              <a:solidFill>
                <a:srgbClr val="CC99FF"/>
              </a:solidFill>
              <a:ln w="12697">
                <a:solidFill>
                  <a:srgbClr val="000000"/>
                </a:solidFill>
                <a:prstDash val="solid"/>
              </a:ln>
            </c:spPr>
          </c:dPt>
          <c:dPt>
            <c:idx val="1"/>
            <c:spPr>
              <a:solidFill>
                <a:srgbClr val="00FF00"/>
              </a:solidFill>
              <a:ln w="12697">
                <a:solidFill>
                  <a:srgbClr val="000000"/>
                </a:solidFill>
                <a:prstDash val="solid"/>
              </a:ln>
            </c:spPr>
          </c:dPt>
          <c:dPt>
            <c:idx val="2"/>
            <c:spPr>
              <a:solidFill>
                <a:srgbClr val="800000"/>
              </a:solidFill>
              <a:ln w="12697">
                <a:solidFill>
                  <a:srgbClr val="000000"/>
                </a:solidFill>
                <a:prstDash val="solid"/>
              </a:ln>
            </c:spPr>
          </c:dPt>
          <c:dPt>
            <c:idx val="3"/>
            <c:spPr>
              <a:solidFill>
                <a:srgbClr val="FFCC00"/>
              </a:solidFill>
              <a:ln w="12697">
                <a:solidFill>
                  <a:srgbClr val="000000"/>
                </a:solidFill>
                <a:prstDash val="solid"/>
              </a:ln>
            </c:spPr>
          </c:dPt>
          <c:dPt>
            <c:idx val="4"/>
            <c:spPr>
              <a:solidFill>
                <a:srgbClr val="FF0000"/>
              </a:solidFill>
              <a:ln w="12697">
                <a:solidFill>
                  <a:srgbClr val="000000"/>
                </a:solidFill>
                <a:prstDash val="solid"/>
              </a:ln>
            </c:spPr>
          </c:dPt>
          <c:dPt>
            <c:idx val="5"/>
            <c:spPr>
              <a:solidFill>
                <a:srgbClr val="800080"/>
              </a:solidFill>
              <a:ln w="12697">
                <a:solidFill>
                  <a:srgbClr val="000000"/>
                </a:solidFill>
                <a:prstDash val="solid"/>
              </a:ln>
            </c:spPr>
          </c:dPt>
          <c:dPt>
            <c:idx val="6"/>
            <c:spPr>
              <a:solidFill>
                <a:srgbClr val="FF6600"/>
              </a:solidFill>
              <a:ln w="12697">
                <a:solidFill>
                  <a:srgbClr val="000000"/>
                </a:solidFill>
                <a:prstDash val="solid"/>
              </a:ln>
            </c:spPr>
          </c:dPt>
          <c:dPt>
            <c:idx val="7"/>
            <c:spPr>
              <a:solidFill>
                <a:srgbClr val="0000FF"/>
              </a:solidFill>
              <a:ln w="12697">
                <a:solidFill>
                  <a:srgbClr val="000000"/>
                </a:solidFill>
                <a:prstDash val="solid"/>
              </a:ln>
            </c:spPr>
          </c:dPt>
          <c:dPt>
            <c:idx val="8"/>
            <c:spPr>
              <a:solidFill>
                <a:srgbClr val="FF00FF"/>
              </a:solidFill>
              <a:ln w="12697">
                <a:solidFill>
                  <a:srgbClr val="000000"/>
                </a:solidFill>
                <a:prstDash val="solid"/>
              </a:ln>
            </c:spPr>
          </c:dPt>
          <c:dPt>
            <c:idx val="9"/>
            <c:spPr>
              <a:solidFill>
                <a:srgbClr val="CCFFFF"/>
              </a:solidFill>
              <a:ln w="12697">
                <a:solidFill>
                  <a:srgbClr val="000000"/>
                </a:solidFill>
                <a:prstDash val="solid"/>
              </a:ln>
            </c:spPr>
          </c:dPt>
          <c:dLbls>
            <c:dLbl>
              <c:idx val="0"/>
              <c:layout>
                <c:manualLayout>
                  <c:x val="1.3358128349592444E-2"/>
                  <c:y val="1.4381048232110501E-2"/>
                </c:manualLayout>
              </c:layout>
              <c:tx>
                <c:rich>
                  <a:bodyPr/>
                  <a:lstStyle/>
                  <a:p>
                    <a:pPr>
                      <a:defRPr sz="1150" b="1" i="0" u="none" strike="noStrike" baseline="0">
                        <a:solidFill>
                          <a:srgbClr val="000000"/>
                        </a:solidFill>
                        <a:latin typeface="Arial Cyr"/>
                        <a:ea typeface="Arial Cyr"/>
                        <a:cs typeface="Arial Cyr"/>
                      </a:defRPr>
                    </a:pPr>
                    <a:r>
                      <a:rPr lang="ru-RU"/>
                      <a:t>15,8</a:t>
                    </a:r>
                  </a:p>
                </c:rich>
              </c:tx>
              <c:spPr>
                <a:noFill/>
                <a:ln w="25394">
                  <a:noFill/>
                </a:ln>
              </c:spPr>
              <c:dLblPos val="bestFit"/>
            </c:dLbl>
            <c:dLbl>
              <c:idx val="1"/>
              <c:layout>
                <c:manualLayout>
                  <c:x val="-5.1052285384001923E-3"/>
                  <c:y val="-0.10971077773396945"/>
                </c:manualLayout>
              </c:layout>
              <c:tx>
                <c:rich>
                  <a:bodyPr/>
                  <a:lstStyle/>
                  <a:p>
                    <a:pPr>
                      <a:defRPr sz="1150" b="1" i="0" u="none" strike="noStrike" baseline="0">
                        <a:solidFill>
                          <a:srgbClr val="000000"/>
                        </a:solidFill>
                        <a:latin typeface="Arial Cyr"/>
                        <a:ea typeface="Arial Cyr"/>
                        <a:cs typeface="Arial Cyr"/>
                      </a:defRPr>
                    </a:pPr>
                    <a:r>
                      <a:rPr lang="ru-RU"/>
                      <a:t>25,9</a:t>
                    </a:r>
                  </a:p>
                </c:rich>
              </c:tx>
              <c:spPr>
                <a:noFill/>
                <a:ln w="25394">
                  <a:noFill/>
                </a:ln>
              </c:spPr>
              <c:dLblPos val="bestFit"/>
            </c:dLbl>
            <c:dLbl>
              <c:idx val="2"/>
              <c:layout>
                <c:manualLayout>
                  <c:x val="-1.9282478225253852E-2"/>
                  <c:y val="-4.2937723693629234E-3"/>
                </c:manualLayout>
              </c:layout>
              <c:tx>
                <c:rich>
                  <a:bodyPr/>
                  <a:lstStyle/>
                  <a:p>
                    <a:r>
                      <a:rPr lang="en-US"/>
                      <a:t>4</a:t>
                    </a:r>
                    <a:r>
                      <a:rPr lang="ru-RU"/>
                      <a:t>,3</a:t>
                    </a:r>
                    <a:r>
                      <a:rPr lang="en-US"/>
                      <a:t>%</a:t>
                    </a:r>
                  </a:p>
                </c:rich>
              </c:tx>
              <c:dLblPos val="bestFit"/>
              <c:showPercent val="1"/>
            </c:dLbl>
            <c:dLbl>
              <c:idx val="3"/>
              <c:layout>
                <c:manualLayout>
                  <c:x val="3.7504484601295351E-3"/>
                  <c:y val="-1.1521831467652005E-2"/>
                </c:manualLayout>
              </c:layout>
              <c:tx>
                <c:rich>
                  <a:bodyPr/>
                  <a:lstStyle/>
                  <a:p>
                    <a:r>
                      <a:rPr lang="ru-RU"/>
                      <a:t>7,9</a:t>
                    </a:r>
                    <a:r>
                      <a:rPr lang="en-US"/>
                      <a:t>%</a:t>
                    </a:r>
                  </a:p>
                </c:rich>
              </c:tx>
              <c:dLblPos val="bestFit"/>
              <c:showPercent val="1"/>
            </c:dLbl>
            <c:dLbl>
              <c:idx val="4"/>
              <c:tx>
                <c:rich>
                  <a:bodyPr/>
                  <a:lstStyle/>
                  <a:p>
                    <a:r>
                      <a:rPr lang="ru-RU"/>
                      <a:t>4,9</a:t>
                    </a:r>
                    <a:r>
                      <a:rPr lang="en-US"/>
                      <a:t>%</a:t>
                    </a:r>
                  </a:p>
                </c:rich>
              </c:tx>
              <c:showPercent val="1"/>
            </c:dLbl>
            <c:dLbl>
              <c:idx val="5"/>
              <c:layout>
                <c:manualLayout>
                  <c:x val="7.3641272547937979E-3"/>
                  <c:y val="5.4238129324743834E-3"/>
                </c:manualLayout>
              </c:layout>
              <c:tx>
                <c:rich>
                  <a:bodyPr/>
                  <a:lstStyle/>
                  <a:p>
                    <a:r>
                      <a:rPr lang="en-US"/>
                      <a:t>4</a:t>
                    </a:r>
                    <a:r>
                      <a:rPr lang="ru-RU"/>
                      <a:t>,1</a:t>
                    </a:r>
                    <a:r>
                      <a:rPr lang="en-US"/>
                      <a:t>%</a:t>
                    </a:r>
                  </a:p>
                </c:rich>
              </c:tx>
              <c:dLblPos val="bestFit"/>
              <c:showPercent val="1"/>
            </c:dLbl>
            <c:dLbl>
              <c:idx val="6"/>
              <c:tx>
                <c:rich>
                  <a:bodyPr/>
                  <a:lstStyle/>
                  <a:p>
                    <a:r>
                      <a:rPr lang="ru-RU"/>
                      <a:t>5,5</a:t>
                    </a:r>
                    <a:r>
                      <a:rPr lang="en-US"/>
                      <a:t>%</a:t>
                    </a:r>
                  </a:p>
                </c:rich>
              </c:tx>
              <c:showPercent val="1"/>
            </c:dLbl>
            <c:dLbl>
              <c:idx val="7"/>
              <c:layout>
                <c:manualLayout>
                  <c:x val="-1.2357607369142551E-2"/>
                  <c:y val="-2.0959580052493439E-2"/>
                </c:manualLayout>
              </c:layout>
              <c:tx>
                <c:rich>
                  <a:bodyPr/>
                  <a:lstStyle/>
                  <a:p>
                    <a:r>
                      <a:rPr lang="en-US"/>
                      <a:t>11</a:t>
                    </a:r>
                    <a:r>
                      <a:rPr lang="ru-RU"/>
                      <a:t>,4</a:t>
                    </a:r>
                    <a:r>
                      <a:rPr lang="en-US"/>
                      <a:t>%</a:t>
                    </a:r>
                  </a:p>
                </c:rich>
              </c:tx>
              <c:showPercent val="1"/>
            </c:dLbl>
            <c:dLbl>
              <c:idx val="8"/>
              <c:layout>
                <c:manualLayout>
                  <c:x val="4.0595482889479581E-3"/>
                  <c:y val="-1.0481507993319133E-2"/>
                </c:manualLayout>
              </c:layout>
              <c:tx>
                <c:rich>
                  <a:bodyPr/>
                  <a:lstStyle/>
                  <a:p>
                    <a:r>
                      <a:rPr lang="en-US"/>
                      <a:t>4</a:t>
                    </a:r>
                    <a:r>
                      <a:rPr lang="ru-RU"/>
                      <a:t>,2</a:t>
                    </a:r>
                    <a:r>
                      <a:rPr lang="en-US"/>
                      <a:t>%</a:t>
                    </a:r>
                  </a:p>
                </c:rich>
              </c:tx>
              <c:showPercent val="1"/>
            </c:dLbl>
            <c:dLbl>
              <c:idx val="9"/>
              <c:layout>
                <c:manualLayout>
                  <c:x val="2.4780580771352626E-3"/>
                  <c:y val="1.4787878787878909E-2"/>
                </c:manualLayout>
              </c:layout>
              <c:tx>
                <c:rich>
                  <a:bodyPr/>
                  <a:lstStyle/>
                  <a:p>
                    <a:r>
                      <a:rPr lang="ru-RU"/>
                      <a:t>7,9</a:t>
                    </a:r>
                    <a:r>
                      <a:rPr lang="en-US"/>
                      <a:t>%</a:t>
                    </a:r>
                  </a:p>
                </c:rich>
              </c:tx>
              <c:showPercent val="1"/>
            </c:dLbl>
            <c:dLbl>
              <c:idx val="10"/>
              <c:layout>
                <c:manualLayout>
                  <c:x val="2.0249214772515279E-2"/>
                  <c:y val="1.5836451658956321E-2"/>
                </c:manualLayout>
              </c:layout>
              <c:tx>
                <c:rich>
                  <a:bodyPr/>
                  <a:lstStyle/>
                  <a:p>
                    <a:r>
                      <a:rPr lang="en-US"/>
                      <a:t>8</a:t>
                    </a:r>
                    <a:r>
                      <a:rPr lang="ru-RU"/>
                      <a:t>,1</a:t>
                    </a:r>
                    <a:r>
                      <a:rPr lang="en-US"/>
                      <a:t>%</a:t>
                    </a:r>
                  </a:p>
                </c:rich>
              </c:tx>
              <c:dLblPos val="bestFit"/>
              <c:showPercent val="1"/>
            </c:dLbl>
            <c:numFmt formatCode="0%" sourceLinked="0"/>
            <c:spPr>
              <a:noFill/>
              <a:ln w="25394">
                <a:noFill/>
              </a:ln>
            </c:spPr>
            <c:txPr>
              <a:bodyPr/>
              <a:lstStyle/>
              <a:p>
                <a:pPr>
                  <a:defRPr sz="11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15,8 болезни органов дыхания</c:v>
                </c:pt>
                <c:pt idx="1">
                  <c:v>25,9 болезни системы кровообращения</c:v>
                </c:pt>
                <c:pt idx="2">
                  <c:v>4,3 травмы</c:v>
                </c:pt>
                <c:pt idx="3">
                  <c:v>7,9 болезни органов пищеварения</c:v>
                </c:pt>
                <c:pt idx="4">
                  <c:v>4,9 болезни костно-мышечной системы</c:v>
                </c:pt>
                <c:pt idx="5">
                  <c:v>4,1 психические расстройства</c:v>
                </c:pt>
                <c:pt idx="6">
                  <c:v>5,5 новообразования</c:v>
                </c:pt>
                <c:pt idx="7">
                  <c:v>11,4 инфекционные и паразитарные заболевания</c:v>
                </c:pt>
                <c:pt idx="8">
                  <c:v>4,2  болезни глаза</c:v>
                </c:pt>
                <c:pt idx="9">
                  <c:v>7,9 болезни эндокринной системы</c:v>
                </c:pt>
                <c:pt idx="10">
                  <c:v>8,1 прочие</c:v>
                </c:pt>
              </c:strCache>
            </c:strRef>
          </c:cat>
          <c:val>
            <c:numRef>
              <c:f>Sheet1!$B$2:$L$2</c:f>
              <c:numCache>
                <c:formatCode>General</c:formatCode>
                <c:ptCount val="11"/>
                <c:pt idx="0">
                  <c:v>15.8</c:v>
                </c:pt>
                <c:pt idx="1">
                  <c:v>25.9</c:v>
                </c:pt>
                <c:pt idx="2">
                  <c:v>4.3</c:v>
                </c:pt>
                <c:pt idx="3">
                  <c:v>7.9</c:v>
                </c:pt>
                <c:pt idx="4">
                  <c:v>4.9000000000000004</c:v>
                </c:pt>
                <c:pt idx="5">
                  <c:v>4.0999999999999996</c:v>
                </c:pt>
                <c:pt idx="6">
                  <c:v>5.5</c:v>
                </c:pt>
                <c:pt idx="7">
                  <c:v>11.4</c:v>
                </c:pt>
                <c:pt idx="8">
                  <c:v>4.2</c:v>
                </c:pt>
                <c:pt idx="9">
                  <c:v>7.9</c:v>
                </c:pt>
                <c:pt idx="10">
                  <c:v>8.1</c:v>
                </c:pt>
              </c:numCache>
            </c:numRef>
          </c:val>
        </c:ser>
        <c:ser>
          <c:idx val="1"/>
          <c:order val="1"/>
          <c:tx>
            <c:strRef>
              <c:f>Sheet1!$A$3</c:f>
              <c:strCache>
                <c:ptCount val="1"/>
                <c:pt idx="0">
                  <c:v>Запад</c:v>
                </c:pt>
              </c:strCache>
            </c:strRef>
          </c:tx>
          <c:spPr>
            <a:solidFill>
              <a:srgbClr val="993366"/>
            </a:solidFill>
            <a:ln w="12697">
              <a:solidFill>
                <a:srgbClr val="000000"/>
              </a:solidFill>
              <a:prstDash val="solid"/>
            </a:ln>
          </c:spPr>
          <c:explosion val="29"/>
          <c:dPt>
            <c:idx val="0"/>
            <c:spPr>
              <a:solidFill>
                <a:srgbClr val="9999FF"/>
              </a:solidFill>
              <a:ln w="12697">
                <a:solidFill>
                  <a:srgbClr val="000000"/>
                </a:solidFill>
                <a:prstDash val="solid"/>
              </a:ln>
            </c:spPr>
          </c:dPt>
          <c:dPt>
            <c:idx val="2"/>
            <c:spPr>
              <a:solidFill>
                <a:srgbClr val="FFFFCC"/>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15,8 болезни органов дыхания</c:v>
                </c:pt>
                <c:pt idx="1">
                  <c:v>25,9 болезни системы кровообращения</c:v>
                </c:pt>
                <c:pt idx="2">
                  <c:v>4,3 травмы</c:v>
                </c:pt>
                <c:pt idx="3">
                  <c:v>7,9 болезни органов пищеварения</c:v>
                </c:pt>
                <c:pt idx="4">
                  <c:v>4,9 болезни костно-мышечной системы</c:v>
                </c:pt>
                <c:pt idx="5">
                  <c:v>4,1 психические расстройства</c:v>
                </c:pt>
                <c:pt idx="6">
                  <c:v>5,5 новообразования</c:v>
                </c:pt>
                <c:pt idx="7">
                  <c:v>11,4 инфекционные и паразитарные заболевания</c:v>
                </c:pt>
                <c:pt idx="8">
                  <c:v>4,2  болезни глаза</c:v>
                </c:pt>
                <c:pt idx="9">
                  <c:v>7,9 болезни эндокринной системы</c:v>
                </c:pt>
                <c:pt idx="10">
                  <c:v>8,1 прочие</c:v>
                </c:pt>
              </c:strCache>
            </c:strRef>
          </c:cat>
          <c:val>
            <c:numRef>
              <c:f>Sheet1!$B$3:$L$3</c:f>
              <c:numCache>
                <c:formatCode>General</c:formatCode>
                <c:ptCount val="11"/>
              </c:numCache>
            </c:numRef>
          </c:val>
        </c:ser>
        <c:ser>
          <c:idx val="2"/>
          <c:order val="2"/>
          <c:tx>
            <c:strRef>
              <c:f>Sheet1!$A$4</c:f>
              <c:strCache>
                <c:ptCount val="1"/>
                <c:pt idx="0">
                  <c:v>Север</c:v>
                </c:pt>
              </c:strCache>
            </c:strRef>
          </c:tx>
          <c:spPr>
            <a:solidFill>
              <a:srgbClr val="FFFFCC"/>
            </a:solidFill>
            <a:ln w="12697">
              <a:solidFill>
                <a:srgbClr val="000000"/>
              </a:solidFill>
              <a:prstDash val="solid"/>
            </a:ln>
          </c:spPr>
          <c:explosion val="29"/>
          <c:dPt>
            <c:idx val="0"/>
            <c:spPr>
              <a:solidFill>
                <a:srgbClr val="9999FF"/>
              </a:solidFill>
              <a:ln w="12697">
                <a:solidFill>
                  <a:srgbClr val="000000"/>
                </a:solidFill>
                <a:prstDash val="solid"/>
              </a:ln>
            </c:spPr>
          </c:dPt>
          <c:dPt>
            <c:idx val="1"/>
            <c:spPr>
              <a:solidFill>
                <a:srgbClr val="993366"/>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15,8 болезни органов дыхания</c:v>
                </c:pt>
                <c:pt idx="1">
                  <c:v>25,9 болезни системы кровообращения</c:v>
                </c:pt>
                <c:pt idx="2">
                  <c:v>4,3 травмы</c:v>
                </c:pt>
                <c:pt idx="3">
                  <c:v>7,9 болезни органов пищеварения</c:v>
                </c:pt>
                <c:pt idx="4">
                  <c:v>4,9 болезни костно-мышечной системы</c:v>
                </c:pt>
                <c:pt idx="5">
                  <c:v>4,1 психические расстройства</c:v>
                </c:pt>
                <c:pt idx="6">
                  <c:v>5,5 новообразования</c:v>
                </c:pt>
                <c:pt idx="7">
                  <c:v>11,4 инфекционные и паразитарные заболевания</c:v>
                </c:pt>
                <c:pt idx="8">
                  <c:v>4,2  болезни глаза</c:v>
                </c:pt>
                <c:pt idx="9">
                  <c:v>7,9 болезни эндокринной системы</c:v>
                </c:pt>
                <c:pt idx="10">
                  <c:v>8,1 прочие</c:v>
                </c:pt>
              </c:strCache>
            </c:strRef>
          </c:cat>
          <c:val>
            <c:numRef>
              <c:f>Sheet1!$B$4:$L$4</c:f>
              <c:numCache>
                <c:formatCode>General</c:formatCode>
                <c:ptCount val="11"/>
              </c:numCache>
            </c:numRef>
          </c:val>
        </c:ser>
        <c:dLbls>
          <c:showPercent val="1"/>
        </c:dLbls>
        <c:firstSliceAng val="0"/>
      </c:pieChart>
      <c:spPr>
        <a:solidFill>
          <a:srgbClr val="FFFFFF"/>
        </a:solidFill>
        <a:ln w="12697">
          <a:solidFill>
            <a:srgbClr val="FFFFFF"/>
          </a:solidFill>
          <a:prstDash val="solid"/>
        </a:ln>
      </c:spPr>
    </c:plotArea>
    <c:legend>
      <c:legendPos val="r"/>
      <c:layout>
        <c:manualLayout>
          <c:xMode val="edge"/>
          <c:yMode val="edge"/>
          <c:x val="0.5180077569921594"/>
          <c:y val="9.5562090883218098E-2"/>
          <c:w val="0.47889908256880737"/>
          <c:h val="0.90076715772071059"/>
        </c:manualLayout>
      </c:layout>
      <c:spPr>
        <a:noFill/>
        <a:ln w="12697">
          <a:solidFill>
            <a:srgbClr val="FFFFFF"/>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197969543147364"/>
          <c:y val="7.7922077922077934E-2"/>
          <c:w val="0.30456852791878564"/>
          <c:h val="0.77922077922078603"/>
        </c:manualLayout>
      </c:layout>
      <c:pieChart>
        <c:varyColors val="1"/>
        <c:ser>
          <c:idx val="0"/>
          <c:order val="0"/>
          <c:tx>
            <c:strRef>
              <c:f>Sheet1!$A$2</c:f>
              <c:strCache>
                <c:ptCount val="1"/>
              </c:strCache>
            </c:strRef>
          </c:tx>
          <c:spPr>
            <a:solidFill>
              <a:srgbClr val="00FF00"/>
            </a:solidFill>
            <a:ln w="12699">
              <a:solidFill>
                <a:srgbClr val="000000"/>
              </a:solidFill>
              <a:prstDash val="solid"/>
            </a:ln>
          </c:spPr>
          <c:explosion val="38"/>
          <c:dPt>
            <c:idx val="0"/>
            <c:spPr>
              <a:solidFill>
                <a:srgbClr val="CC99FF"/>
              </a:solidFill>
              <a:ln w="12699">
                <a:solidFill>
                  <a:srgbClr val="000000"/>
                </a:solidFill>
                <a:prstDash val="solid"/>
              </a:ln>
            </c:spPr>
          </c:dPt>
          <c:dPt>
            <c:idx val="1"/>
            <c:spPr>
              <a:solidFill>
                <a:srgbClr val="800000"/>
              </a:solidFill>
              <a:ln w="12699">
                <a:solidFill>
                  <a:srgbClr val="000000"/>
                </a:solidFill>
                <a:prstDash val="solid"/>
              </a:ln>
            </c:spPr>
          </c:dPt>
          <c:dPt>
            <c:idx val="2"/>
            <c:spPr>
              <a:solidFill>
                <a:srgbClr val="FFFF00"/>
              </a:solidFill>
              <a:ln w="12699">
                <a:solidFill>
                  <a:srgbClr val="000000"/>
                </a:solidFill>
                <a:prstDash val="solid"/>
              </a:ln>
            </c:spPr>
          </c:dPt>
          <c:dPt>
            <c:idx val="3"/>
            <c:spPr>
              <a:solidFill>
                <a:srgbClr val="FF00FF"/>
              </a:solidFill>
              <a:ln w="12699">
                <a:solidFill>
                  <a:srgbClr val="000000"/>
                </a:solidFill>
                <a:prstDash val="solid"/>
              </a:ln>
            </c:spPr>
          </c:dPt>
          <c:dPt>
            <c:idx val="4"/>
            <c:spPr>
              <a:solidFill>
                <a:srgbClr val="000080"/>
              </a:solidFill>
              <a:ln w="12699">
                <a:solidFill>
                  <a:srgbClr val="000000"/>
                </a:solidFill>
                <a:prstDash val="solid"/>
              </a:ln>
            </c:spPr>
          </c:dPt>
          <c:dPt>
            <c:idx val="5"/>
            <c:spPr>
              <a:solidFill>
                <a:srgbClr val="FF0000"/>
              </a:solidFill>
              <a:ln w="12699">
                <a:solidFill>
                  <a:srgbClr val="000000"/>
                </a:solidFill>
                <a:prstDash val="solid"/>
              </a:ln>
            </c:spPr>
          </c:dPt>
          <c:dPt>
            <c:idx val="6"/>
            <c:spPr>
              <a:solidFill>
                <a:srgbClr val="00FFFF"/>
              </a:solidFill>
              <a:ln w="12699">
                <a:solidFill>
                  <a:srgbClr val="000000"/>
                </a:solidFill>
                <a:prstDash val="solid"/>
              </a:ln>
            </c:spPr>
          </c:dPt>
          <c:dPt>
            <c:idx val="7"/>
            <c:spPr>
              <a:solidFill>
                <a:srgbClr val="0000FF"/>
              </a:solidFill>
              <a:ln w="12699">
                <a:solidFill>
                  <a:srgbClr val="000000"/>
                </a:solidFill>
                <a:prstDash val="solid"/>
              </a:ln>
            </c:spPr>
          </c:dPt>
          <c:dPt>
            <c:idx val="9"/>
            <c:spPr>
              <a:solidFill>
                <a:srgbClr val="FF9900"/>
              </a:solidFill>
              <a:ln w="12699">
                <a:solidFill>
                  <a:srgbClr val="000000"/>
                </a:solidFill>
                <a:prstDash val="solid"/>
              </a:ln>
            </c:spPr>
          </c:dPt>
          <c:dPt>
            <c:idx val="10"/>
            <c:spPr>
              <a:solidFill>
                <a:srgbClr val="7030A0"/>
              </a:solidFill>
              <a:ln w="12699">
                <a:solidFill>
                  <a:srgbClr val="000000"/>
                </a:solidFill>
                <a:prstDash val="solid"/>
              </a:ln>
            </c:spPr>
          </c:dPt>
          <c:dLbls>
            <c:dLbl>
              <c:idx val="0"/>
              <c:layout>
                <c:manualLayout>
                  <c:x val="3.6949285154486292E-3"/>
                  <c:y val="-4.3787408505283509E-2"/>
                </c:manualLayout>
              </c:layout>
              <c:tx>
                <c:rich>
                  <a:bodyPr/>
                  <a:lstStyle/>
                  <a:p>
                    <a:pPr>
                      <a:defRPr sz="1000" b="1" i="0" u="none" strike="noStrike" baseline="0">
                        <a:solidFill>
                          <a:srgbClr val="000000"/>
                        </a:solidFill>
                        <a:latin typeface="Arial Cyr"/>
                        <a:ea typeface="Arial Cyr"/>
                        <a:cs typeface="Arial Cyr"/>
                      </a:defRPr>
                    </a:pPr>
                    <a:r>
                      <a:rPr lang="ru-RU"/>
                      <a:t>33,2%</a:t>
                    </a:r>
                  </a:p>
                </c:rich>
              </c:tx>
              <c:spPr>
                <a:noFill/>
                <a:ln w="25398">
                  <a:noFill/>
                </a:ln>
              </c:spPr>
              <c:dLblPos val="bestFit"/>
            </c:dLbl>
            <c:dLbl>
              <c:idx val="1"/>
              <c:layout>
                <c:manualLayout>
                  <c:x val="-5.4182847658076124E-3"/>
                  <c:y val="9.4546687888080547E-3"/>
                </c:manualLayout>
              </c:layout>
              <c:tx>
                <c:rich>
                  <a:bodyPr/>
                  <a:lstStyle/>
                  <a:p>
                    <a:r>
                      <a:rPr lang="en-US"/>
                      <a:t>1</a:t>
                    </a:r>
                    <a:r>
                      <a:rPr lang="ru-RU"/>
                      <a:t>0,7</a:t>
                    </a:r>
                    <a:r>
                      <a:rPr lang="en-US"/>
                      <a:t>%</a:t>
                    </a:r>
                  </a:p>
                </c:rich>
              </c:tx>
              <c:dLblPos val="bestFit"/>
              <c:showPercent val="1"/>
            </c:dLbl>
            <c:dLbl>
              <c:idx val="2"/>
              <c:layout>
                <c:manualLayout>
                  <c:x val="-6.7700057672163173E-3"/>
                  <c:y val="1.3831258644536823E-3"/>
                </c:manualLayout>
              </c:layout>
              <c:tx>
                <c:rich>
                  <a:bodyPr/>
                  <a:lstStyle/>
                  <a:p>
                    <a:r>
                      <a:rPr lang="en-US"/>
                      <a:t>6</a:t>
                    </a:r>
                    <a:r>
                      <a:rPr lang="ru-RU"/>
                      <a:t>,1</a:t>
                    </a:r>
                    <a:r>
                      <a:rPr lang="en-US"/>
                      <a:t>%</a:t>
                    </a:r>
                  </a:p>
                </c:rich>
              </c:tx>
              <c:dLblPos val="bestFit"/>
              <c:showPercent val="1"/>
            </c:dLbl>
            <c:dLbl>
              <c:idx val="3"/>
              <c:tx>
                <c:rich>
                  <a:bodyPr/>
                  <a:lstStyle/>
                  <a:p>
                    <a:r>
                      <a:rPr lang="ru-RU"/>
                      <a:t>1,8</a:t>
                    </a:r>
                    <a:r>
                      <a:rPr lang="en-US"/>
                      <a:t>%</a:t>
                    </a:r>
                  </a:p>
                </c:rich>
              </c:tx>
              <c:dLblPos val="bestFit"/>
              <c:showPercent val="1"/>
            </c:dLbl>
            <c:dLbl>
              <c:idx val="4"/>
              <c:layout>
                <c:manualLayout>
                  <c:x val="1.834680978779019E-3"/>
                  <c:y val="-2.1973186961588308E-2"/>
                </c:manualLayout>
              </c:layout>
              <c:tx>
                <c:rich>
                  <a:bodyPr/>
                  <a:lstStyle/>
                  <a:p>
                    <a:r>
                      <a:rPr lang="ru-RU"/>
                      <a:t>7,9</a:t>
                    </a:r>
                    <a:r>
                      <a:rPr lang="en-US"/>
                      <a:t>%</a:t>
                    </a:r>
                  </a:p>
                </c:rich>
              </c:tx>
              <c:showPercent val="1"/>
            </c:dLbl>
            <c:dLbl>
              <c:idx val="5"/>
              <c:layout>
                <c:manualLayout>
                  <c:x val="-3.2360967506071441E-3"/>
                  <c:y val="-2.0563725271799402E-3"/>
                </c:manualLayout>
              </c:layout>
              <c:tx>
                <c:rich>
                  <a:bodyPr/>
                  <a:lstStyle/>
                  <a:p>
                    <a:r>
                      <a:rPr lang="en-US"/>
                      <a:t>2</a:t>
                    </a:r>
                    <a:r>
                      <a:rPr lang="ru-RU"/>
                      <a:t>4,8</a:t>
                    </a:r>
                    <a:r>
                      <a:rPr lang="en-US"/>
                      <a:t>%</a:t>
                    </a:r>
                  </a:p>
                </c:rich>
              </c:tx>
              <c:dLblPos val="bestFit"/>
              <c:showPercent val="1"/>
            </c:dLbl>
            <c:dLbl>
              <c:idx val="6"/>
              <c:tx>
                <c:rich>
                  <a:bodyPr/>
                  <a:lstStyle/>
                  <a:p>
                    <a:r>
                      <a:rPr lang="en-US"/>
                      <a:t>1</a:t>
                    </a:r>
                    <a:r>
                      <a:rPr lang="ru-RU"/>
                      <a:t>,6</a:t>
                    </a:r>
                    <a:r>
                      <a:rPr lang="en-US"/>
                      <a:t>%</a:t>
                    </a:r>
                  </a:p>
                </c:rich>
              </c:tx>
              <c:showPercent val="1"/>
            </c:dLbl>
            <c:dLbl>
              <c:idx val="7"/>
              <c:layout>
                <c:manualLayout>
                  <c:x val="5.4392304101001888E-3"/>
                  <c:y val="-1.1858725128238701E-2"/>
                </c:manualLayout>
              </c:layout>
              <c:showPercent val="1"/>
            </c:dLbl>
            <c:dLbl>
              <c:idx val="8"/>
              <c:layout>
                <c:manualLayout>
                  <c:x val="1.169528696805276E-2"/>
                  <c:y val="-2.7374130100957312E-2"/>
                </c:manualLayout>
              </c:layout>
              <c:tx>
                <c:rich>
                  <a:bodyPr/>
                  <a:lstStyle/>
                  <a:p>
                    <a:r>
                      <a:rPr lang="ru-RU"/>
                      <a:t>3,9</a:t>
                    </a:r>
                    <a:r>
                      <a:rPr lang="en-US"/>
                      <a:t>%</a:t>
                    </a:r>
                  </a:p>
                </c:rich>
              </c:tx>
              <c:dLblPos val="bestFit"/>
              <c:showPercent val="1"/>
            </c:dLbl>
            <c:dLbl>
              <c:idx val="9"/>
              <c:layout>
                <c:manualLayout>
                  <c:x val="5.8427001557541432E-3"/>
                  <c:y val="1.5095893096350513E-2"/>
                </c:manualLayout>
              </c:layout>
              <c:tx>
                <c:rich>
                  <a:bodyPr/>
                  <a:lstStyle/>
                  <a:p>
                    <a:r>
                      <a:rPr lang="ru-RU"/>
                      <a:t>1,8</a:t>
                    </a:r>
                    <a:r>
                      <a:rPr lang="en-US"/>
                      <a:t>%</a:t>
                    </a:r>
                  </a:p>
                </c:rich>
              </c:tx>
              <c:dLblPos val="bestFit"/>
              <c:showPercent val="1"/>
            </c:dLbl>
            <c:dLbl>
              <c:idx val="10"/>
              <c:layout>
                <c:manualLayout>
                  <c:x val="-2.8199255362138027E-2"/>
                  <c:y val="3.2657017457880501E-2"/>
                </c:manualLayout>
              </c:layout>
              <c:tx>
                <c:rich>
                  <a:bodyPr/>
                  <a:lstStyle/>
                  <a:p>
                    <a:r>
                      <a:rPr lang="en-US"/>
                      <a:t>0</a:t>
                    </a:r>
                    <a:r>
                      <a:rPr lang="ru-RU"/>
                      <a:t>,6</a:t>
                    </a:r>
                    <a:r>
                      <a:rPr lang="en-US"/>
                      <a:t>%</a:t>
                    </a:r>
                  </a:p>
                </c:rich>
              </c:tx>
              <c:showPercent val="1"/>
            </c:dLbl>
            <c:dLbl>
              <c:idx val="11"/>
              <c:layout>
                <c:manualLayout>
                  <c:x val="-4.1998987794687095E-2"/>
                  <c:y val="-1.3367312488428573E-2"/>
                </c:manualLayout>
              </c:layout>
              <c:showPercent val="1"/>
            </c:dLbl>
            <c:numFmt formatCode="0%" sourceLinked="0"/>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33,2 болезни органов дыхания</c:v>
                </c:pt>
                <c:pt idx="1">
                  <c:v>10,7 травмы и отравления</c:v>
                </c:pt>
                <c:pt idx="2">
                  <c:v>6,1 болезни костно-мышечной системы </c:v>
                </c:pt>
                <c:pt idx="3">
                  <c:v>1,8 болезни кожи и подкожной клетчатки</c:v>
                </c:pt>
                <c:pt idx="4">
                  <c:v>7,9 болезни системы кровообращения</c:v>
                </c:pt>
                <c:pt idx="5">
                  <c:v>24,8 инфекционные болезни</c:v>
                </c:pt>
                <c:pt idx="6">
                  <c:v>1,6 болезни органов пищеварения</c:v>
                </c:pt>
                <c:pt idx="7">
                  <c:v>3,9 болезни глаза </c:v>
                </c:pt>
                <c:pt idx="8">
                  <c:v>1,8 болезни мочеполовой системы</c:v>
                </c:pt>
                <c:pt idx="9">
                  <c:v>1,6 новообразов.</c:v>
                </c:pt>
                <c:pt idx="10">
                  <c:v>0,6 псих.расстр.</c:v>
                </c:pt>
                <c:pt idx="11">
                  <c:v>6 проч.</c:v>
                </c:pt>
              </c:strCache>
            </c:strRef>
          </c:cat>
          <c:val>
            <c:numRef>
              <c:f>Sheet1!$B$2:$M$2</c:f>
              <c:numCache>
                <c:formatCode>General</c:formatCode>
                <c:ptCount val="12"/>
                <c:pt idx="0">
                  <c:v>33.200000000000003</c:v>
                </c:pt>
                <c:pt idx="1">
                  <c:v>10.7</c:v>
                </c:pt>
                <c:pt idx="2">
                  <c:v>6.1</c:v>
                </c:pt>
                <c:pt idx="3">
                  <c:v>1.8</c:v>
                </c:pt>
                <c:pt idx="4">
                  <c:v>7.9</c:v>
                </c:pt>
                <c:pt idx="5">
                  <c:v>24.8</c:v>
                </c:pt>
                <c:pt idx="6">
                  <c:v>1.6</c:v>
                </c:pt>
                <c:pt idx="7">
                  <c:v>3.9</c:v>
                </c:pt>
                <c:pt idx="8">
                  <c:v>1.8</c:v>
                </c:pt>
                <c:pt idx="9">
                  <c:v>1.6</c:v>
                </c:pt>
                <c:pt idx="10">
                  <c:v>0.60000000000000064</c:v>
                </c:pt>
                <c:pt idx="11">
                  <c:v>6</c:v>
                </c:pt>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explosion val="38"/>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33,2 болезни органов дыхания</c:v>
                </c:pt>
                <c:pt idx="1">
                  <c:v>10,7 травмы и отравления</c:v>
                </c:pt>
                <c:pt idx="2">
                  <c:v>6,1 болезни костно-мышечной системы </c:v>
                </c:pt>
                <c:pt idx="3">
                  <c:v>1,8 болезни кожи и подкожной клетчатки</c:v>
                </c:pt>
                <c:pt idx="4">
                  <c:v>7,9 болезни системы кровообращения</c:v>
                </c:pt>
                <c:pt idx="5">
                  <c:v>24,8 инфекционные болезни</c:v>
                </c:pt>
                <c:pt idx="6">
                  <c:v>1,6 болезни органов пищеварения</c:v>
                </c:pt>
                <c:pt idx="7">
                  <c:v>3,9 болезни глаза </c:v>
                </c:pt>
                <c:pt idx="8">
                  <c:v>1,8 болезни мочеполовой системы</c:v>
                </c:pt>
                <c:pt idx="9">
                  <c:v>1,6 новообразов.</c:v>
                </c:pt>
                <c:pt idx="10">
                  <c:v>0,6 псих.расстр.</c:v>
                </c:pt>
                <c:pt idx="11">
                  <c:v>6 проч.</c:v>
                </c:pt>
              </c:strCache>
            </c:strRef>
          </c:cat>
          <c:val>
            <c:numRef>
              <c:f>Sheet1!$B$3:$M$3</c:f>
              <c:numCache>
                <c:formatCode>General</c:formatCode>
                <c:ptCount val="12"/>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explosion val="38"/>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33,2 болезни органов дыхания</c:v>
                </c:pt>
                <c:pt idx="1">
                  <c:v>10,7 травмы и отравления</c:v>
                </c:pt>
                <c:pt idx="2">
                  <c:v>6,1 болезни костно-мышечной системы </c:v>
                </c:pt>
                <c:pt idx="3">
                  <c:v>1,8 болезни кожи и подкожной клетчатки</c:v>
                </c:pt>
                <c:pt idx="4">
                  <c:v>7,9 болезни системы кровообращения</c:v>
                </c:pt>
                <c:pt idx="5">
                  <c:v>24,8 инфекционные болезни</c:v>
                </c:pt>
                <c:pt idx="6">
                  <c:v>1,6 болезни органов пищеварения</c:v>
                </c:pt>
                <c:pt idx="7">
                  <c:v>3,9 болезни глаза </c:v>
                </c:pt>
                <c:pt idx="8">
                  <c:v>1,8 болезни мочеполовой системы</c:v>
                </c:pt>
                <c:pt idx="9">
                  <c:v>1,6 новообразов.</c:v>
                </c:pt>
                <c:pt idx="10">
                  <c:v>0,6 псих.расстр.</c:v>
                </c:pt>
                <c:pt idx="11">
                  <c:v>6 проч.</c:v>
                </c:pt>
              </c:strCache>
            </c:strRef>
          </c:cat>
          <c:val>
            <c:numRef>
              <c:f>Sheet1!$B$4:$M$4</c:f>
              <c:numCache>
                <c:formatCode>General</c:formatCode>
                <c:ptCount val="12"/>
              </c:numCache>
            </c:numRef>
          </c:val>
        </c:ser>
        <c:dLbls>
          <c:showPercent val="1"/>
        </c:dLbls>
        <c:firstSliceAng val="190"/>
      </c:pieChart>
      <c:spPr>
        <a:solidFill>
          <a:srgbClr val="FFFFFF"/>
        </a:solidFill>
        <a:ln w="12699">
          <a:solidFill>
            <a:srgbClr val="FFFFFF"/>
          </a:solidFill>
          <a:prstDash val="solid"/>
        </a:ln>
      </c:spPr>
    </c:plotArea>
    <c:legend>
      <c:legendPos val="r"/>
      <c:layout>
        <c:manualLayout>
          <c:xMode val="edge"/>
          <c:yMode val="edge"/>
          <c:x val="0.53663955682669762"/>
          <c:y val="0.12554112554112709"/>
          <c:w val="0.46336044317330288"/>
          <c:h val="0.82542076431317979"/>
        </c:manualLayout>
      </c:layout>
      <c:spPr>
        <a:noFill/>
        <a:ln w="12699">
          <a:solidFill>
            <a:srgbClr val="FFFFFF"/>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400335008375208"/>
          <c:y val="0.19371727748691472"/>
          <c:w val="0.2529313232830821"/>
          <c:h val="0.7905759162303666"/>
        </c:manualLayout>
      </c:layout>
      <c:pieChart>
        <c:varyColors val="1"/>
        <c:ser>
          <c:idx val="0"/>
          <c:order val="0"/>
          <c:tx>
            <c:strRef>
              <c:f>Sheet1!#ССЫЛКА!</c:f>
              <c:strCache>
                <c:ptCount val="1"/>
                <c:pt idx="0">
                  <c:v>#REF!</c:v>
                </c:pt>
              </c:strCache>
            </c:strRef>
          </c:tx>
          <c:spPr>
            <a:solidFill>
              <a:srgbClr val="9999FF"/>
            </a:solidFill>
            <a:ln w="12658">
              <a:solidFill>
                <a:srgbClr val="000000"/>
              </a:solidFill>
              <a:prstDash val="solid"/>
            </a:ln>
          </c:spPr>
          <c:explosion val="9"/>
          <c:dPt>
            <c:idx val="0"/>
            <c:spPr>
              <a:solidFill>
                <a:srgbClr val="00FF00"/>
              </a:solidFill>
              <a:ln w="12658">
                <a:solidFill>
                  <a:srgbClr val="000000"/>
                </a:solidFill>
                <a:prstDash val="solid"/>
              </a:ln>
            </c:spPr>
          </c:dPt>
          <c:dPt>
            <c:idx val="1"/>
            <c:spPr>
              <a:solidFill>
                <a:srgbClr val="FF00FF"/>
              </a:solidFill>
              <a:ln w="12658">
                <a:solidFill>
                  <a:srgbClr val="000000"/>
                </a:solidFill>
                <a:prstDash val="solid"/>
              </a:ln>
            </c:spPr>
          </c:dPt>
          <c:dPt>
            <c:idx val="2"/>
            <c:spPr>
              <a:solidFill>
                <a:srgbClr val="FFFF00"/>
              </a:solidFill>
              <a:ln w="12658">
                <a:solidFill>
                  <a:srgbClr val="000000"/>
                </a:solidFill>
                <a:prstDash val="solid"/>
              </a:ln>
            </c:spPr>
          </c:dPt>
          <c:dPt>
            <c:idx val="3"/>
            <c:spPr>
              <a:solidFill>
                <a:srgbClr val="00FFFF"/>
              </a:solidFill>
              <a:ln w="12658">
                <a:solidFill>
                  <a:srgbClr val="000000"/>
                </a:solidFill>
                <a:prstDash val="solid"/>
              </a:ln>
            </c:spPr>
          </c:dPt>
          <c:dPt>
            <c:idx val="4"/>
            <c:spPr>
              <a:solidFill>
                <a:srgbClr val="0000FF"/>
              </a:solidFill>
              <a:ln w="12658">
                <a:solidFill>
                  <a:srgbClr val="000000"/>
                </a:solidFill>
                <a:prstDash val="solid"/>
              </a:ln>
            </c:spPr>
          </c:dPt>
          <c:dPt>
            <c:idx val="5"/>
            <c:spPr>
              <a:solidFill>
                <a:srgbClr val="FF0000"/>
              </a:solidFill>
              <a:ln w="12658">
                <a:solidFill>
                  <a:srgbClr val="000000"/>
                </a:solidFill>
                <a:prstDash val="solid"/>
              </a:ln>
            </c:spPr>
          </c:dPt>
          <c:dLbls>
            <c:dLbl>
              <c:idx val="0"/>
              <c:layout>
                <c:manualLayout>
                  <c:x val="-0.10739700048235502"/>
                  <c:y val="-0.11907418339723309"/>
                </c:manualLayout>
              </c:layout>
              <c:dLblPos val="bestFit"/>
              <c:showVal val="1"/>
            </c:dLbl>
            <c:dLbl>
              <c:idx val="1"/>
              <c:layout>
                <c:manualLayout>
                  <c:x val="-3.6690150573284283E-3"/>
                  <c:y val="-2.177532808399011E-2"/>
                </c:manualLayout>
              </c:layout>
              <c:showVal val="1"/>
            </c:dLbl>
            <c:dLbl>
              <c:idx val="2"/>
              <c:layout>
                <c:manualLayout>
                  <c:x val="-0.10159181452976095"/>
                  <c:y val="3.5945472784488605E-2"/>
                </c:manualLayout>
              </c:layout>
              <c:dLblPos val="bestFit"/>
              <c:showVal val="1"/>
            </c:dLbl>
            <c:dLbl>
              <c:idx val="3"/>
              <c:layout>
                <c:manualLayout>
                  <c:x val="-9.0451262656600764E-2"/>
                  <c:y val="-8.5071146473183062E-2"/>
                </c:manualLayout>
              </c:layout>
              <c:dLblPos val="bestFit"/>
              <c:showVal val="1"/>
            </c:dLbl>
            <c:dLbl>
              <c:idx val="4"/>
              <c:layout>
                <c:manualLayout>
                  <c:x val="2.5600048349219778E-2"/>
                  <c:y val="-8.0551706036745441E-2"/>
                </c:manualLayout>
              </c:layout>
              <c:dLblPos val="bestFit"/>
              <c:showVal val="1"/>
            </c:dLbl>
            <c:dLbl>
              <c:idx val="5"/>
              <c:delete val="1"/>
            </c:dLbl>
            <c:dLbl>
              <c:idx val="6"/>
              <c:layout>
                <c:manualLayout>
                  <c:xMode val="edge"/>
                  <c:yMode val="edge"/>
                  <c:x val="0.31323283082077052"/>
                  <c:y val="7.3298429319372013E-2"/>
                </c:manualLayout>
              </c:layout>
              <c:dLblPos val="bestFit"/>
              <c:showVal val="1"/>
            </c:dLbl>
            <c:dLbl>
              <c:idx val="7"/>
              <c:layout>
                <c:manualLayout>
                  <c:xMode val="edge"/>
                  <c:yMode val="edge"/>
                  <c:x val="0.24455611390284759"/>
                  <c:y val="7.3298429319372013E-2"/>
                </c:manualLayout>
              </c:layout>
              <c:dLblPos val="bestFit"/>
              <c:showVal val="1"/>
            </c:dLbl>
            <c:dLbl>
              <c:idx val="8"/>
              <c:layout>
                <c:manualLayout>
                  <c:xMode val="edge"/>
                  <c:yMode val="edge"/>
                  <c:x val="0.13735343383584644"/>
                  <c:y val="7.3298429319372013E-2"/>
                </c:manualLayout>
              </c:layout>
              <c:dLblPos val="bestFit"/>
              <c:showVal val="1"/>
            </c:dLbl>
            <c:dLbl>
              <c:idx val="9"/>
              <c:layout>
                <c:manualLayout>
                  <c:xMode val="edge"/>
                  <c:yMode val="edge"/>
                  <c:x val="0.14740368509213359"/>
                  <c:y val="2.6178010471205139E-2"/>
                </c:manualLayout>
              </c:layout>
              <c:dLblPos val="bestFit"/>
              <c:showVal val="1"/>
            </c:dLbl>
            <c:dLbl>
              <c:idx val="10"/>
              <c:layout>
                <c:manualLayout>
                  <c:xMode val="edge"/>
                  <c:yMode val="edge"/>
                  <c:x val="0.18425460636515914"/>
                  <c:y val="1.0471204188481679E-2"/>
                </c:manualLayout>
              </c:layout>
              <c:dLblPos val="bestFit"/>
              <c:showVal val="1"/>
            </c:dLbl>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Sheet1!$B$2:$G$2</c:f>
              <c:numCache>
                <c:formatCode>General</c:formatCode>
                <c:ptCount val="6"/>
                <c:pt idx="0">
                  <c:v>51.9</c:v>
                </c:pt>
                <c:pt idx="1">
                  <c:v>25.3</c:v>
                </c:pt>
                <c:pt idx="2">
                  <c:v>20</c:v>
                </c:pt>
                <c:pt idx="3">
                  <c:v>3.5</c:v>
                </c:pt>
                <c:pt idx="4">
                  <c:v>3.3</c:v>
                </c:pt>
              </c:numCache>
            </c:numRef>
          </c:val>
        </c:ser>
        <c:ser>
          <c:idx val="1"/>
          <c:order val="1"/>
          <c:tx>
            <c:strRef>
              <c:f>Sheet1!$A$1</c:f>
              <c:strCache>
                <c:ptCount val="1"/>
                <c:pt idx="0">
                  <c:v>Запад</c:v>
                </c:pt>
              </c:strCache>
            </c:strRef>
          </c:tx>
          <c:spPr>
            <a:solidFill>
              <a:srgbClr val="993366"/>
            </a:solidFill>
            <a:ln w="12658">
              <a:solidFill>
                <a:srgbClr val="000000"/>
              </a:solidFill>
              <a:prstDash val="solid"/>
            </a:ln>
          </c:spPr>
          <c:explosion val="9"/>
          <c:dPt>
            <c:idx val="0"/>
            <c:spPr>
              <a:solidFill>
                <a:srgbClr val="9999FF"/>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Sheet1!$B$3:$G$3</c:f>
              <c:numCache>
                <c:formatCode>General</c:formatCode>
                <c:ptCount val="6"/>
              </c:numCache>
            </c:numRef>
          </c:val>
        </c:ser>
        <c:ser>
          <c:idx val="2"/>
          <c:order val="2"/>
          <c:tx>
            <c:strRef>
              <c:f>Sheet1!$A$2</c:f>
              <c:strCache>
                <c:ptCount val="1"/>
                <c:pt idx="0">
                  <c:v>Север</c:v>
                </c:pt>
              </c:strCache>
            </c:strRef>
          </c:tx>
          <c:spPr>
            <a:solidFill>
              <a:srgbClr val="FFFFCC"/>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Sheet1!$B$4:$G$4</c:f>
              <c:numCache>
                <c:formatCode>General</c:formatCode>
                <c:ptCount val="6"/>
              </c:numCache>
            </c:numRef>
          </c:val>
        </c:ser>
        <c:ser>
          <c:idx val="5"/>
          <c:order val="3"/>
          <c:tx>
            <c:strRef>
              <c:f>Sheet1!$A$7</c:f>
              <c:strCache>
                <c:ptCount val="1"/>
              </c:strCache>
            </c:strRef>
          </c:tx>
          <c:spPr>
            <a:solidFill>
              <a:srgbClr val="FF8080"/>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Sheet1!$B$7:$G$7</c:f>
              <c:numCache>
                <c:formatCode>General</c:formatCode>
                <c:ptCount val="6"/>
              </c:numCache>
            </c:numRef>
          </c:val>
        </c:ser>
        <c:ser>
          <c:idx val="4"/>
          <c:order val="4"/>
          <c:tx>
            <c:strRef>
              <c:f>Sheet1!$A$8</c:f>
              <c:strCache>
                <c:ptCount val="1"/>
              </c:strCache>
            </c:strRef>
          </c:tx>
          <c:spPr>
            <a:solidFill>
              <a:srgbClr val="660066"/>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Sheet1!$B$8:$G$8</c:f>
              <c:numCache>
                <c:formatCode>General</c:formatCode>
                <c:ptCount val="6"/>
              </c:numCache>
            </c:numRef>
          </c:val>
        </c:ser>
        <c:ser>
          <c:idx val="3"/>
          <c:order val="5"/>
          <c:tx>
            <c:strRef>
              <c:f>Sheet1!$A$23</c:f>
              <c:strCache>
                <c:ptCount val="1"/>
              </c:strCache>
            </c:strRef>
          </c:tx>
          <c:spPr>
            <a:solidFill>
              <a:srgbClr val="CCFFFF"/>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Sheet1!$B$23:$G$23</c:f>
              <c:numCache>
                <c:formatCode>General</c:formatCode>
                <c:ptCount val="6"/>
              </c:numCache>
            </c:numRef>
          </c:val>
        </c:ser>
        <c:dLbls>
          <c:showVal val="1"/>
        </c:dLbls>
        <c:firstSliceAng val="0"/>
      </c:pieChart>
      <c:spPr>
        <a:solidFill>
          <a:srgbClr val="FFFFFF"/>
        </a:solidFill>
        <a:ln w="12658">
          <a:solidFill>
            <a:srgbClr val="FFFFFF"/>
          </a:solidFill>
          <a:prstDash val="solid"/>
        </a:ln>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5"/>
        <c:delete val="1"/>
      </c:legendEntry>
      <c:layout>
        <c:manualLayout>
          <c:xMode val="edge"/>
          <c:yMode val="edge"/>
          <c:x val="0.41221448768179342"/>
          <c:y val="3.8047244094488201E-3"/>
          <c:w val="0.57581761983699409"/>
          <c:h val="0.94240839895013107"/>
        </c:manualLayout>
      </c:layout>
      <c:spPr>
        <a:solidFill>
          <a:srgbClr val="FFFFFF"/>
        </a:solidFill>
        <a:ln w="316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541965673788455E-2"/>
          <c:y val="0"/>
          <c:w val="0.29273721877822823"/>
          <c:h val="1"/>
        </c:manualLayout>
      </c:layout>
      <c:pieChart>
        <c:varyColors val="1"/>
        <c:ser>
          <c:idx val="0"/>
          <c:order val="0"/>
          <c:tx>
            <c:strRef>
              <c:f>Sheet1!$A$2</c:f>
              <c:strCache>
                <c:ptCount val="1"/>
              </c:strCache>
            </c:strRef>
          </c:tx>
          <c:spPr>
            <a:solidFill>
              <a:srgbClr val="9999FF"/>
            </a:solidFill>
            <a:ln w="12665">
              <a:solidFill>
                <a:srgbClr val="000000"/>
              </a:solidFill>
              <a:prstDash val="solid"/>
            </a:ln>
          </c:spPr>
          <c:explosion val="24"/>
          <c:dPt>
            <c:idx val="0"/>
            <c:spPr>
              <a:solidFill>
                <a:srgbClr val="0000FF"/>
              </a:solidFill>
              <a:ln w="12665">
                <a:solidFill>
                  <a:srgbClr val="000000"/>
                </a:solidFill>
                <a:prstDash val="solid"/>
              </a:ln>
            </c:spPr>
          </c:dPt>
          <c:dPt>
            <c:idx val="1"/>
            <c:spPr>
              <a:solidFill>
                <a:srgbClr val="FF0000"/>
              </a:solidFill>
              <a:ln w="12665">
                <a:solidFill>
                  <a:srgbClr val="000000"/>
                </a:solidFill>
                <a:prstDash val="solid"/>
              </a:ln>
            </c:spPr>
          </c:dPt>
          <c:dPt>
            <c:idx val="2"/>
            <c:spPr>
              <a:solidFill>
                <a:srgbClr val="FFCC00"/>
              </a:solidFill>
              <a:ln w="12665">
                <a:solidFill>
                  <a:srgbClr val="000000"/>
                </a:solidFill>
                <a:prstDash val="solid"/>
              </a:ln>
            </c:spPr>
          </c:dPt>
          <c:dPt>
            <c:idx val="3"/>
            <c:spPr>
              <a:solidFill>
                <a:srgbClr val="00FF00"/>
              </a:solidFill>
              <a:ln w="12665">
                <a:solidFill>
                  <a:srgbClr val="000000"/>
                </a:solidFill>
                <a:prstDash val="solid"/>
              </a:ln>
            </c:spPr>
          </c:dPt>
          <c:dPt>
            <c:idx val="4"/>
            <c:spPr>
              <a:solidFill>
                <a:srgbClr val="FF00FF"/>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dLbl>
              <c:idx val="0"/>
              <c:layout>
                <c:manualLayout>
                  <c:x val="-1.279583774332492E-2"/>
                  <c:y val="0.11891151537092347"/>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1"/>
              <c:layout>
                <c:manualLayout>
                  <c:x val="-2.1282494860556226E-2"/>
                  <c:y val="0.10227387538908769"/>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2"/>
              <c:layout>
                <c:manualLayout>
                  <c:x val="-7.7324064501532813E-2"/>
                  <c:y val="3.0426338044274012E-2"/>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3"/>
              <c:layout>
                <c:manualLayout>
                  <c:x val="-1.2296801156871639E-2"/>
                  <c:y val="0"/>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4"/>
              <c:layout>
                <c:manualLayout>
                  <c:x val="5.5136409278234634E-2"/>
                  <c:y val="6.0968152176854055E-3"/>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5"/>
              <c:delete val="1"/>
            </c:dLbl>
            <c:dLbl>
              <c:idx val="6"/>
              <c:delete val="1"/>
            </c:dLbl>
            <c:dLbl>
              <c:idx val="7"/>
              <c:delete val="1"/>
            </c:dLbl>
            <c:spPr>
              <a:noFill/>
              <a:ln w="25331">
                <a:noFill/>
              </a:ln>
            </c:spPr>
            <c:txPr>
              <a:bodyPr/>
              <a:lstStyle/>
              <a:p>
                <a:pPr>
                  <a:defRPr sz="873"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- 62,56%</c:v>
                </c:pt>
                <c:pt idx="1">
                  <c:v>болезни органов пищеварения - 22,9%</c:v>
                </c:pt>
                <c:pt idx="2">
                  <c:v>болезни глаз и его придаточного аппарата - 19,9%</c:v>
                </c:pt>
                <c:pt idx="3">
                  <c:v>некоторые инфекционные и паразитарные заболевания 4,34%</c:v>
                </c:pt>
                <c:pt idx="4">
                  <c:v>болезни уха и сосцевидного отростка -3,99%</c:v>
                </c:pt>
              </c:strCache>
            </c:strRef>
          </c:cat>
          <c:val>
            <c:numRef>
              <c:f>Sheet1!$B$2:$I$2</c:f>
              <c:numCache>
                <c:formatCode>General</c:formatCode>
                <c:ptCount val="8"/>
                <c:pt idx="0">
                  <c:v>62.56</c:v>
                </c:pt>
                <c:pt idx="1">
                  <c:v>22.9</c:v>
                </c:pt>
                <c:pt idx="2">
                  <c:v>19.899999999999999</c:v>
                </c:pt>
                <c:pt idx="3">
                  <c:v>4.34</c:v>
                </c:pt>
                <c:pt idx="4">
                  <c:v>3.9899999999999998</c:v>
                </c:pt>
              </c:numCache>
            </c:numRef>
          </c:val>
        </c:ser>
        <c:ser>
          <c:idx val="1"/>
          <c:order val="1"/>
          <c:tx>
            <c:strRef>
              <c:f>Sheet1!$A$3</c:f>
              <c:strCache>
                <c:ptCount val="1"/>
                <c:pt idx="0">
                  <c:v>Запад</c:v>
                </c:pt>
              </c:strCache>
            </c:strRef>
          </c:tx>
          <c:spPr>
            <a:solidFill>
              <a:srgbClr val="993366"/>
            </a:solidFill>
            <a:ln w="12665">
              <a:solidFill>
                <a:srgbClr val="000000"/>
              </a:solidFill>
              <a:prstDash val="solid"/>
            </a:ln>
          </c:spPr>
          <c:explosion val="22"/>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- 62,56%</c:v>
                </c:pt>
                <c:pt idx="1">
                  <c:v>болезни органов пищеварения - 22,9%</c:v>
                </c:pt>
                <c:pt idx="2">
                  <c:v>болезни глаз и его придаточного аппарата - 19,9%</c:v>
                </c:pt>
                <c:pt idx="3">
                  <c:v>некоторые инфекционные и паразитарные заболевания 4,34%</c:v>
                </c:pt>
                <c:pt idx="4">
                  <c:v>болезни уха и сосцевидного отростка -3,99%</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665">
              <a:solidFill>
                <a:srgbClr val="000000"/>
              </a:solidFill>
              <a:prstDash val="solid"/>
            </a:ln>
          </c:spPr>
          <c:explosion val="22"/>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- 62,56%</c:v>
                </c:pt>
                <c:pt idx="1">
                  <c:v>болезни органов пищеварения - 22,9%</c:v>
                </c:pt>
                <c:pt idx="2">
                  <c:v>болезни глаз и его придаточного аппарата - 19,9%</c:v>
                </c:pt>
                <c:pt idx="3">
                  <c:v>некоторые инфекционные и паразитарные заболевания 4,34%</c:v>
                </c:pt>
                <c:pt idx="4">
                  <c:v>болезни уха и сосцевидного отростка -3,99%</c:v>
                </c:pt>
              </c:strCache>
            </c:strRef>
          </c:cat>
          <c:val>
            <c:numRef>
              <c:f>Sheet1!$B$4:$I$4</c:f>
              <c:numCache>
                <c:formatCode>General</c:formatCode>
                <c:ptCount val="8"/>
              </c:numCache>
            </c:numRef>
          </c:val>
        </c:ser>
        <c:dLbls>
          <c:showVal val="1"/>
        </c:dLbls>
        <c:firstSliceAng val="0"/>
      </c:pieChart>
      <c:spPr>
        <a:solidFill>
          <a:srgbClr val="FFFFFF"/>
        </a:solidFill>
        <a:ln w="12665">
          <a:solidFill>
            <a:srgbClr val="FFFFFF"/>
          </a:solidFill>
          <a:prstDash val="solid"/>
        </a:ln>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5"/>
        <c:delete val="1"/>
      </c:legendEntry>
      <c:legendEntry>
        <c:idx val="6"/>
        <c:delete val="1"/>
      </c:legendEntry>
      <c:legendEntry>
        <c:idx val="7"/>
        <c:delete val="1"/>
      </c:legendEntry>
      <c:layout>
        <c:manualLayout>
          <c:xMode val="edge"/>
          <c:yMode val="edge"/>
          <c:x val="0.45181451284616031"/>
          <c:y val="6.0975609756097563E-3"/>
          <c:w val="0.53617356176119957"/>
          <c:h val="0.96341463414634143"/>
        </c:manualLayout>
      </c:layout>
      <c:spPr>
        <a:noFill/>
        <a:ln w="3166">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700964630225134E-2"/>
          <c:y val="0.11538461538461539"/>
          <c:w val="0.92282958199356913"/>
          <c:h val="0.54395604395604358"/>
        </c:manualLayout>
      </c:layout>
      <c:lineChart>
        <c:grouping val="standard"/>
        <c:ser>
          <c:idx val="0"/>
          <c:order val="0"/>
          <c:tx>
            <c:strRef>
              <c:f>Sheet1!$A$2</c:f>
              <c:strCache>
                <c:ptCount val="1"/>
                <c:pt idx="0">
                  <c:v>для первоклассников</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2.4433037642446812E-2"/>
                  <c:y val="7.9923993875765834E-2"/>
                </c:manualLayout>
              </c:layout>
              <c:dLblPos val="r"/>
              <c:showVal val="1"/>
            </c:dLbl>
            <c:dLbl>
              <c:idx val="1"/>
              <c:layout>
                <c:manualLayout>
                  <c:x val="-3.370940900387779E-2"/>
                  <c:y val="6.5866364060261723E-2"/>
                </c:manualLayout>
              </c:layout>
              <c:dLblPos val="r"/>
              <c:showVal val="1"/>
            </c:dLbl>
            <c:dLbl>
              <c:idx val="2"/>
              <c:layout>
                <c:manualLayout>
                  <c:x val="-3.906508521877803E-2"/>
                  <c:y val="4.2136920384951912E-2"/>
                </c:manualLayout>
              </c:layout>
              <c:dLblPos val="r"/>
              <c:showVal val="1"/>
            </c:dLbl>
            <c:dLbl>
              <c:idx val="3"/>
              <c:layout>
                <c:manualLayout>
                  <c:x val="-3.4781233718654297E-2"/>
                  <c:y val="6.4346932594964115E-2"/>
                </c:manualLayout>
              </c:layout>
              <c:dLblPos val="r"/>
              <c:showVal val="1"/>
            </c:dLbl>
            <c:dLbl>
              <c:idx val="4"/>
              <c:layout>
                <c:manualLayout>
                  <c:x val="-3.0694209109937209E-2"/>
                  <c:y val="7.4311023622047834E-2"/>
                </c:manualLayout>
              </c:layout>
              <c:dLblPos val="r"/>
              <c:showVal val="1"/>
            </c:dLbl>
            <c:dLbl>
              <c:idx val="5"/>
              <c:layout>
                <c:manualLayout>
                  <c:x val="-3.7460775475230752E-2"/>
                  <c:y val="9.7224499581785265E-2"/>
                </c:manualLayout>
              </c:layout>
              <c:dLblPos val="r"/>
              <c:showVal val="1"/>
            </c:dLbl>
            <c:dLbl>
              <c:idx val="6"/>
              <c:layout>
                <c:manualLayout>
                  <c:x val="-1.9813282833316802E-2"/>
                  <c:y val="9.2099737532808382E-2"/>
                </c:manualLayout>
              </c:layout>
              <c:dLblPos val="r"/>
              <c:showVal val="1"/>
            </c:dLbl>
            <c:dLbl>
              <c:idx val="7"/>
              <c:layout>
                <c:manualLayout>
                  <c:x val="-3.0595700853848971E-2"/>
                  <c:y val="8.5235126859142668E-2"/>
                </c:manualLayout>
              </c:layout>
              <c:dLblPos val="r"/>
              <c:showVal val="1"/>
            </c:dLbl>
            <c:dLbl>
              <c:idx val="8"/>
              <c:layout>
                <c:manualLayout>
                  <c:x val="-3.7974683544303806E-2"/>
                  <c:y val="6.9444444444444503E-2"/>
                </c:manualLayout>
              </c:layout>
              <c:showVal val="1"/>
            </c:dLbl>
            <c:dLbl>
              <c:idx val="9"/>
              <c:layout>
                <c:manualLayout>
                  <c:x val="-4.8239974749991713E-2"/>
                  <c:y val="6.137467191601103E-2"/>
                </c:manualLayout>
              </c:layout>
              <c:dLblPos val="r"/>
              <c:showVal val="1"/>
            </c:dLbl>
            <c:dLbl>
              <c:idx val="10"/>
              <c:layout>
                <c:manualLayout>
                  <c:x val="-3.9635037708894628E-2"/>
                  <c:y val="6.0167322834646736E-2"/>
                </c:manualLayout>
              </c:layout>
              <c:dLblPos val="r"/>
              <c:showVal val="1"/>
            </c:dLbl>
            <c:dLbl>
              <c:idx val="11"/>
              <c:layout>
                <c:manualLayout>
                  <c:x val="-1.4152297418518886E-2"/>
                  <c:y val="6.25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155</c:v>
                </c:pt>
                <c:pt idx="1">
                  <c:v>98.3</c:v>
                </c:pt>
                <c:pt idx="2">
                  <c:v>43.2</c:v>
                </c:pt>
                <c:pt idx="3">
                  <c:v>106.2</c:v>
                </c:pt>
                <c:pt idx="4">
                  <c:v>99</c:v>
                </c:pt>
                <c:pt idx="5">
                  <c:v>129</c:v>
                </c:pt>
                <c:pt idx="6">
                  <c:v>91.2</c:v>
                </c:pt>
                <c:pt idx="7">
                  <c:v>88.8</c:v>
                </c:pt>
                <c:pt idx="8">
                  <c:v>67.679999999999978</c:v>
                </c:pt>
                <c:pt idx="9">
                  <c:v>56.44</c:v>
                </c:pt>
                <c:pt idx="10">
                  <c:v>52.91</c:v>
                </c:pt>
              </c:numCache>
            </c:numRef>
          </c:val>
        </c:ser>
        <c:ser>
          <c:idx val="1"/>
          <c:order val="1"/>
          <c:tx>
            <c:strRef>
              <c:f>Sheet1!$A$3</c:f>
              <c:strCache>
                <c:ptCount val="1"/>
                <c:pt idx="0">
                  <c:v>для школьников</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4.6031927971028994E-2"/>
                  <c:y val="-8.0365266841644828E-2"/>
                </c:manualLayout>
              </c:layout>
              <c:dLblPos val="r"/>
              <c:showVal val="1"/>
            </c:dLbl>
            <c:dLbl>
              <c:idx val="1"/>
              <c:layout>
                <c:manualLayout>
                  <c:x val="-2.2455389711274296E-2"/>
                  <c:y val="-8.5816081883995199E-2"/>
                </c:manualLayout>
              </c:layout>
              <c:dLblPos val="r"/>
              <c:showVal val="1"/>
            </c:dLbl>
            <c:dLbl>
              <c:idx val="2"/>
              <c:layout>
                <c:manualLayout>
                  <c:x val="-3.5653011727964985E-2"/>
                  <c:y val="-9.5470253718285186E-2"/>
                </c:manualLayout>
              </c:layout>
              <c:dLblPos val="r"/>
              <c:showVal val="1"/>
            </c:dLbl>
            <c:dLbl>
              <c:idx val="3"/>
              <c:layout>
                <c:manualLayout>
                  <c:x val="-3.9604384844055346E-2"/>
                  <c:y val="-0.10906606626094822"/>
                </c:manualLayout>
              </c:layout>
              <c:dLblPos val="r"/>
              <c:showVal val="1"/>
            </c:dLbl>
            <c:dLbl>
              <c:idx val="4"/>
              <c:layout>
                <c:manualLayout>
                  <c:x val="-4.255195582338199E-2"/>
                  <c:y val="-0.13553384552892594"/>
                </c:manualLayout>
              </c:layout>
              <c:dLblPos val="r"/>
              <c:showVal val="1"/>
            </c:dLbl>
            <c:dLbl>
              <c:idx val="5"/>
              <c:layout>
                <c:manualLayout>
                  <c:x val="-4.2283926600631933E-2"/>
                  <c:y val="-8.3382996596579564E-2"/>
                </c:manualLayout>
              </c:layout>
              <c:dLblPos val="r"/>
              <c:showVal val="1"/>
            </c:dLbl>
            <c:dLbl>
              <c:idx val="6"/>
              <c:layout>
                <c:manualLayout>
                  <c:x val="-3.3977478287353882E-2"/>
                  <c:y val="-0.10308485477776815"/>
                </c:manualLayout>
              </c:layout>
              <c:dLblPos val="r"/>
              <c:showVal val="1"/>
            </c:dLbl>
            <c:dLbl>
              <c:idx val="7"/>
              <c:layout>
                <c:manualLayout>
                  <c:x val="-3.5113791155852357E-2"/>
                  <c:y val="-7.9101596675415581E-2"/>
                </c:manualLayout>
              </c:layout>
              <c:dLblPos val="r"/>
              <c:showVal val="1"/>
            </c:dLbl>
            <c:dLbl>
              <c:idx val="8"/>
              <c:layout>
                <c:manualLayout>
                  <c:x val="-3.9567261370809736E-2"/>
                  <c:y val="-9.9506780402449743E-2"/>
                </c:manualLayout>
              </c:layout>
              <c:dLblPos val="r"/>
              <c:showVal val="1"/>
            </c:dLbl>
            <c:dLbl>
              <c:idx val="9"/>
              <c:layout>
                <c:manualLayout>
                  <c:x val="-3.9299146151034942E-2"/>
                  <c:y val="-9.1577537182852747E-2"/>
                </c:manualLayout>
              </c:layout>
              <c:dLblPos val="r"/>
              <c:showVal val="1"/>
            </c:dLbl>
            <c:dLbl>
              <c:idx val="10"/>
              <c:layout>
                <c:manualLayout>
                  <c:x val="-4.2348416890927033E-2"/>
                  <c:y val="-9.3717738407699244E-2"/>
                </c:manualLayout>
              </c:layout>
              <c:dLblPos val="r"/>
              <c:showVal val="1"/>
            </c:dLbl>
            <c:dLbl>
              <c:idx val="11"/>
              <c:layout>
                <c:manualLayout>
                  <c:x val="-1.183909764444002E-2"/>
                  <c:y val="-6.9444991251094434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General</c:formatCode>
                <c:ptCount val="11"/>
                <c:pt idx="0">
                  <c:v>295</c:v>
                </c:pt>
                <c:pt idx="1">
                  <c:v>173</c:v>
                </c:pt>
                <c:pt idx="2">
                  <c:v>178</c:v>
                </c:pt>
                <c:pt idx="3">
                  <c:v>135</c:v>
                </c:pt>
                <c:pt idx="4">
                  <c:v>123</c:v>
                </c:pt>
                <c:pt idx="5">
                  <c:v>295</c:v>
                </c:pt>
                <c:pt idx="6">
                  <c:v>193.7</c:v>
                </c:pt>
                <c:pt idx="7">
                  <c:v>150.47</c:v>
                </c:pt>
                <c:pt idx="8">
                  <c:v>103.64999999999999</c:v>
                </c:pt>
                <c:pt idx="9">
                  <c:v>197.13</c:v>
                </c:pt>
                <c:pt idx="10">
                  <c:v>151.1</c:v>
                </c:pt>
              </c:numCache>
            </c:numRef>
          </c:val>
        </c:ser>
        <c:marker val="1"/>
        <c:axId val="135640960"/>
        <c:axId val="135642496"/>
      </c:lineChart>
      <c:catAx>
        <c:axId val="13564096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5642496"/>
        <c:crosses val="autoZero"/>
        <c:auto val="1"/>
        <c:lblAlgn val="ctr"/>
        <c:lblOffset val="100"/>
        <c:tickLblSkip val="1"/>
        <c:tickMarkSkip val="1"/>
      </c:catAx>
      <c:valAx>
        <c:axId val="135642496"/>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5640960"/>
        <c:crosses val="autoZero"/>
        <c:crossBetween val="between"/>
      </c:valAx>
      <c:spPr>
        <a:solidFill>
          <a:srgbClr val="FFFF00"/>
        </a:solidFill>
        <a:ln w="12700">
          <a:solidFill>
            <a:srgbClr val="808080"/>
          </a:solidFill>
          <a:prstDash val="solid"/>
        </a:ln>
      </c:spPr>
    </c:plotArea>
    <c:legend>
      <c:legendPos val="b"/>
      <c:layout>
        <c:manualLayout>
          <c:xMode val="edge"/>
          <c:yMode val="edge"/>
          <c:x val="0.28938906752412408"/>
          <c:y val="0.86263736263736268"/>
          <c:w val="0.46623794212218223"/>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866833339776941E-2"/>
          <c:y val="7.097070697488117E-2"/>
          <c:w val="0.91846921797004988"/>
          <c:h val="0.54135338345864659"/>
        </c:manualLayout>
      </c:layout>
      <c:lineChart>
        <c:grouping val="standard"/>
        <c:ser>
          <c:idx val="0"/>
          <c:order val="0"/>
          <c:tx>
            <c:strRef>
              <c:f>Sheet1!$A$2</c:f>
              <c:strCache>
                <c:ptCount val="1"/>
                <c:pt idx="0">
                  <c:v>для первоклассников</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4.9317542344850092E-2"/>
                  <c:y val="-6.1693914766678293E-2"/>
                </c:manualLayout>
              </c:layout>
              <c:dLblPos val="r"/>
              <c:showVal val="1"/>
            </c:dLbl>
            <c:dLbl>
              <c:idx val="1"/>
              <c:layout>
                <c:manualLayout>
                  <c:x val="-4.0179388378416676E-2"/>
                  <c:y val="-7.4502735350852334E-2"/>
                </c:manualLayout>
              </c:layout>
              <c:dLblPos val="r"/>
              <c:showVal val="1"/>
            </c:dLbl>
            <c:dLbl>
              <c:idx val="2"/>
              <c:layout>
                <c:manualLayout>
                  <c:x val="-3.0304951651910942E-2"/>
                  <c:y val="-6.4628662990159944E-2"/>
                </c:manualLayout>
              </c:layout>
              <c:dLblPos val="r"/>
              <c:showVal val="1"/>
            </c:dLbl>
            <c:dLbl>
              <c:idx val="3"/>
              <c:layout>
                <c:manualLayout>
                  <c:x val="-3.3005399693287071E-2"/>
                  <c:y val="-7.4617841444518523E-2"/>
                </c:manualLayout>
              </c:layout>
              <c:dLblPos val="r"/>
              <c:showVal val="1"/>
            </c:dLbl>
            <c:dLbl>
              <c:idx val="4"/>
              <c:layout>
                <c:manualLayout>
                  <c:x val="-3.9552216365752971E-2"/>
                  <c:y val="-3.4138443537931204E-2"/>
                </c:manualLayout>
              </c:layout>
              <c:dLblPos val="r"/>
              <c:showVal val="1"/>
            </c:dLbl>
            <c:dLbl>
              <c:idx val="5"/>
              <c:layout>
                <c:manualLayout>
                  <c:x val="-4.8799309251647036E-2"/>
                  <c:y val="-4.4896857772296503E-2"/>
                </c:manualLayout>
              </c:layout>
              <c:dLblPos val="r"/>
              <c:showVal val="1"/>
            </c:dLbl>
            <c:dLbl>
              <c:idx val="6"/>
              <c:layout>
                <c:manualLayout>
                  <c:x val="-2.1166625857528838E-2"/>
                  <c:y val="-6.4756664453088753E-2"/>
                </c:manualLayout>
              </c:layout>
              <c:dLblPos val="r"/>
              <c:showVal val="1"/>
            </c:dLbl>
            <c:dLbl>
              <c:idx val="7"/>
              <c:layout>
                <c:manualLayout>
                  <c:x val="-5.5454893015623424E-2"/>
                  <c:y val="-5.2775511494798102E-2"/>
                </c:manualLayout>
              </c:layout>
              <c:dLblPos val="r"/>
              <c:showVal val="1"/>
            </c:dLbl>
            <c:dLbl>
              <c:idx val="8"/>
              <c:layout>
                <c:manualLayout>
                  <c:x val="-4.2797359004429034E-2"/>
                  <c:y val="-5.3333754967376454E-2"/>
                </c:manualLayout>
              </c:layout>
              <c:dLblPos val="r"/>
              <c:showVal val="1"/>
            </c:dLbl>
            <c:dLbl>
              <c:idx val="9"/>
              <c:layout>
                <c:manualLayout>
                  <c:x val="-4.1242316068920155E-2"/>
                  <c:y val="-5.9109298084727313E-2"/>
                </c:manualLayout>
              </c:layout>
              <c:dLblPos val="r"/>
              <c:showVal val="1"/>
            </c:dLbl>
            <c:dLbl>
              <c:idx val="10"/>
              <c:layout>
                <c:manualLayout>
                  <c:x val="-1.2627979604022585E-2"/>
                  <c:y val="-5.2355985622279153E-2"/>
                </c:manualLayout>
              </c:layout>
              <c:dLblPos val="r"/>
              <c:showVal val="1"/>
            </c:dLbl>
            <c:dLbl>
              <c:idx val="11"/>
              <c:layout>
                <c:manualLayout>
                  <c:x val="-1.6581397047136972E-4"/>
                  <c:y val="-4.259124912756692E-2"/>
                </c:manualLayout>
              </c:layout>
              <c:dLblPos val="r"/>
              <c:showVal val="1"/>
            </c:dLbl>
            <c:dLbl>
              <c:idx val="12"/>
              <c:layout>
                <c:manualLayout>
                  <c:xMode val="edge"/>
                  <c:yMode val="edge"/>
                  <c:x val="0.94176372712146428"/>
                  <c:y val="0.27067669172933012"/>
                </c:manualLayout>
              </c:layout>
              <c:dLblPos val="r"/>
              <c:showVal val="1"/>
            </c:dLbl>
            <c:spPr>
              <a:noFill/>
              <a:ln w="25403">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2.25</c:v>
                </c:pt>
                <c:pt idx="1">
                  <c:v>2.09</c:v>
                </c:pt>
                <c:pt idx="2">
                  <c:v>3.6</c:v>
                </c:pt>
                <c:pt idx="3">
                  <c:v>19.600000000000001</c:v>
                </c:pt>
                <c:pt idx="4">
                  <c:v>21.9</c:v>
                </c:pt>
                <c:pt idx="5">
                  <c:v>12.9</c:v>
                </c:pt>
                <c:pt idx="6">
                  <c:v>0</c:v>
                </c:pt>
                <c:pt idx="7">
                  <c:v>3.86</c:v>
                </c:pt>
                <c:pt idx="8">
                  <c:v>8.4600000000000026</c:v>
                </c:pt>
                <c:pt idx="9">
                  <c:v>10.58</c:v>
                </c:pt>
                <c:pt idx="10">
                  <c:v>7.05</c:v>
                </c:pt>
              </c:numCache>
            </c:numRef>
          </c:val>
        </c:ser>
        <c:ser>
          <c:idx val="1"/>
          <c:order val="1"/>
          <c:tx>
            <c:strRef>
              <c:f>Sheet1!$A$3</c:f>
              <c:strCache>
                <c:ptCount val="1"/>
                <c:pt idx="0">
                  <c:v>для школьников </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4.3071424582565479E-2"/>
                  <c:y val="-6.3478525858424978E-2"/>
                </c:manualLayout>
              </c:layout>
              <c:dLblPos val="r"/>
              <c:showVal val="1"/>
            </c:dLbl>
            <c:dLbl>
              <c:idx val="1"/>
              <c:layout>
                <c:manualLayout>
                  <c:x val="-3.7370001417580602E-2"/>
                  <c:y val="-6.7756590667130523E-2"/>
                </c:manualLayout>
              </c:layout>
              <c:dLblPos val="r"/>
              <c:showVal val="1"/>
            </c:dLbl>
            <c:dLbl>
              <c:idx val="2"/>
              <c:layout>
                <c:manualLayout>
                  <c:x val="-3.5296657915663686E-2"/>
                  <c:y val="-0.10073822847963224"/>
                </c:manualLayout>
              </c:layout>
              <c:dLblPos val="r"/>
              <c:showVal val="1"/>
            </c:dLbl>
            <c:dLbl>
              <c:idx val="3"/>
              <c:layout>
                <c:manualLayout>
                  <c:x val="-6.9277592346783509E-3"/>
                  <c:y val="-3.757897732662973E-2"/>
                </c:manualLayout>
              </c:layout>
              <c:dLblPos val="r"/>
              <c:showVal val="1"/>
            </c:dLbl>
            <c:dLbl>
              <c:idx val="4"/>
              <c:layout>
                <c:manualLayout>
                  <c:x val="-1.2956170985991724E-2"/>
                  <c:y val="-7.0530521034268434E-2"/>
                </c:manualLayout>
              </c:layout>
              <c:dLblPos val="r"/>
              <c:showVal val="1"/>
            </c:dLbl>
            <c:dLbl>
              <c:idx val="5"/>
              <c:layout>
                <c:manualLayout>
                  <c:x val="-3.7370001417580602E-2"/>
                  <c:y val="-5.7778621045863794E-2"/>
                </c:manualLayout>
              </c:layout>
              <c:dLblPos val="r"/>
              <c:showVal val="1"/>
            </c:dLbl>
            <c:dLbl>
              <c:idx val="6"/>
              <c:layout>
                <c:manualLayout>
                  <c:x val="-3.2596105519543707E-2"/>
                  <c:y val="-7.7866839678748134E-2"/>
                </c:manualLayout>
              </c:layout>
              <c:dLblPos val="r"/>
              <c:showVal val="1"/>
            </c:dLbl>
            <c:dLbl>
              <c:idx val="7"/>
              <c:layout>
                <c:manualLayout>
                  <c:x val="-5.1717806959891588E-2"/>
                  <c:y val="-6.5782078445014033E-2"/>
                </c:manualLayout>
              </c:layout>
              <c:dLblPos val="r"/>
              <c:showVal val="1"/>
            </c:dLbl>
            <c:dLbl>
              <c:idx val="8"/>
              <c:layout>
                <c:manualLayout>
                  <c:x val="-4.4543818274761476E-2"/>
                  <c:y val="-9.3089207222591133E-2"/>
                </c:manualLayout>
              </c:layout>
              <c:dLblPos val="r"/>
              <c:showVal val="1"/>
            </c:dLbl>
            <c:dLbl>
              <c:idx val="9"/>
              <c:layout>
                <c:manualLayout>
                  <c:x val="-4.3616119179865201E-2"/>
                  <c:y val="-6.1137357830271334E-2"/>
                </c:manualLayout>
              </c:layout>
              <c:dLblPos val="r"/>
              <c:showVal val="1"/>
            </c:dLbl>
            <c:dLbl>
              <c:idx val="10"/>
              <c:layout>
                <c:manualLayout>
                  <c:x val="-2.7234729864986215E-4"/>
                  <c:y val="-8.5997322623828726E-2"/>
                </c:manualLayout>
              </c:layout>
              <c:dLblPos val="r"/>
              <c:showVal val="1"/>
            </c:dLbl>
            <c:dLbl>
              <c:idx val="11"/>
              <c:layout>
                <c:manualLayout>
                  <c:x val="-1.8358844136409633E-2"/>
                  <c:y val="-9.3196644920783264E-2"/>
                </c:manualLayout>
              </c:layout>
              <c:dLblPos val="r"/>
              <c:showVal val="1"/>
            </c:dLbl>
            <c:dLbl>
              <c:idx val="12"/>
              <c:layout>
                <c:manualLayout>
                  <c:xMode val="edge"/>
                  <c:yMode val="edge"/>
                  <c:x val="0.95008319467554081"/>
                  <c:y val="7.5187969924813787E-3"/>
                </c:manualLayout>
              </c:layout>
              <c:dLblPos val="r"/>
              <c:showVal val="1"/>
            </c:dLbl>
            <c:spPr>
              <a:noFill/>
              <a:ln w="25403">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General</c:formatCode>
                <c:ptCount val="11"/>
                <c:pt idx="0">
                  <c:v>34.800000000000004</c:v>
                </c:pt>
                <c:pt idx="1">
                  <c:v>36.700000000000003</c:v>
                </c:pt>
                <c:pt idx="2">
                  <c:v>33.5</c:v>
                </c:pt>
                <c:pt idx="3">
                  <c:v>44.1</c:v>
                </c:pt>
                <c:pt idx="4">
                  <c:v>31</c:v>
                </c:pt>
                <c:pt idx="5">
                  <c:v>29.5</c:v>
                </c:pt>
                <c:pt idx="6">
                  <c:v>16.2</c:v>
                </c:pt>
                <c:pt idx="7">
                  <c:v>13.66</c:v>
                </c:pt>
                <c:pt idx="8">
                  <c:v>16.489999999999871</c:v>
                </c:pt>
                <c:pt idx="9">
                  <c:v>26.459999999999987</c:v>
                </c:pt>
                <c:pt idx="10">
                  <c:v>19.439999999999987</c:v>
                </c:pt>
              </c:numCache>
            </c:numRef>
          </c:val>
        </c:ser>
        <c:dLbls>
          <c:showVal val="1"/>
        </c:dLbls>
        <c:marker val="1"/>
        <c:axId val="148537728"/>
        <c:axId val="148539264"/>
      </c:lineChart>
      <c:catAx>
        <c:axId val="148537728"/>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48539264"/>
        <c:crosses val="autoZero"/>
        <c:auto val="1"/>
        <c:lblAlgn val="ctr"/>
        <c:lblOffset val="100"/>
        <c:tickLblSkip val="1"/>
        <c:tickMarkSkip val="1"/>
      </c:catAx>
      <c:valAx>
        <c:axId val="148539264"/>
        <c:scaling>
          <c:orientation val="minMax"/>
        </c:scaling>
        <c:axPos val="l"/>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48537728"/>
        <c:crosses val="autoZero"/>
        <c:crossBetween val="between"/>
      </c:valAx>
      <c:spPr>
        <a:solidFill>
          <a:srgbClr val="00FF00"/>
        </a:solidFill>
        <a:ln w="12701">
          <a:solidFill>
            <a:srgbClr val="808080"/>
          </a:solidFill>
          <a:prstDash val="solid"/>
        </a:ln>
      </c:spPr>
    </c:plotArea>
    <c:legend>
      <c:legendPos val="r"/>
      <c:layout>
        <c:manualLayout>
          <c:xMode val="edge"/>
          <c:yMode val="edge"/>
          <c:x val="5.8285930297992623E-2"/>
          <c:y val="0.77032919077886364"/>
          <c:w val="0.8825016431047592"/>
          <c:h val="0.12793009307571493"/>
        </c:manualLayout>
      </c:layout>
      <c:spPr>
        <a:solidFill>
          <a:srgbClr val="FFFFFF"/>
        </a:solidFill>
        <a:ln w="317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575"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4"/>
  <c:chart>
    <c:view3D>
      <c:rAngAx val="1"/>
    </c:view3D>
    <c:plotArea>
      <c:layout/>
      <c:bar3DChart>
        <c:barDir val="bar"/>
        <c:grouping val="clustered"/>
        <c:ser>
          <c:idx val="0"/>
          <c:order val="0"/>
          <c:dLbls>
            <c:numFmt formatCode="0.0%" sourceLinked="0"/>
            <c:showVal val="1"/>
          </c:dLbls>
          <c:cat>
            <c:strRef>
              <c:f>Лист3!$B$5:$B$12</c:f>
              <c:strCache>
                <c:ptCount val="8"/>
                <c:pt idx="0">
                  <c:v>никогда не пробовал</c:v>
                </c:pt>
                <c:pt idx="1">
                  <c:v>пробовал однажды, но больше не курил</c:v>
                </c:pt>
                <c:pt idx="2">
                  <c:v>курил, но бросил</c:v>
                </c:pt>
                <c:pt idx="3">
                  <c:v>курю от случая к случаю</c:v>
                </c:pt>
                <c:pt idx="4">
                  <c:v>курю постоянно (менее 1 пачки сигарет в сутки)</c:v>
                </c:pt>
                <c:pt idx="5">
                  <c:v>курю постоянно (примерно  1 пачку сигарет в сутки)</c:v>
                </c:pt>
                <c:pt idx="6">
                  <c:v>курю постоянно (более 1 пачки сигарет в сутки)</c:v>
                </c:pt>
                <c:pt idx="7">
                  <c:v>курю электронные сигареты</c:v>
                </c:pt>
              </c:strCache>
            </c:strRef>
          </c:cat>
          <c:val>
            <c:numRef>
              <c:f>Лист3!$C$5:$C$12</c:f>
              <c:numCache>
                <c:formatCode>0.00%</c:formatCode>
                <c:ptCount val="8"/>
                <c:pt idx="0">
                  <c:v>0.26300000000000001</c:v>
                </c:pt>
                <c:pt idx="1">
                  <c:v>0.27900000000000008</c:v>
                </c:pt>
                <c:pt idx="2">
                  <c:v>0.161</c:v>
                </c:pt>
                <c:pt idx="3">
                  <c:v>8.9000000000000065E-2</c:v>
                </c:pt>
                <c:pt idx="4">
                  <c:v>0.10400000000000002</c:v>
                </c:pt>
                <c:pt idx="5" formatCode="0%">
                  <c:v>6.0000000000000032E-2</c:v>
                </c:pt>
                <c:pt idx="6">
                  <c:v>3.4000000000000002E-2</c:v>
                </c:pt>
                <c:pt idx="7" formatCode="0%">
                  <c:v>1.0000000000000005E-2</c:v>
                </c:pt>
              </c:numCache>
            </c:numRef>
          </c:val>
        </c:ser>
        <c:shape val="box"/>
        <c:axId val="148984576"/>
        <c:axId val="148986112"/>
        <c:axId val="0"/>
      </c:bar3DChart>
      <c:catAx>
        <c:axId val="148984576"/>
        <c:scaling>
          <c:orientation val="minMax"/>
        </c:scaling>
        <c:axPos val="l"/>
        <c:tickLblPos val="nextTo"/>
        <c:crossAx val="148986112"/>
        <c:crosses val="autoZero"/>
        <c:auto val="1"/>
        <c:lblAlgn val="ctr"/>
        <c:lblOffset val="100"/>
      </c:catAx>
      <c:valAx>
        <c:axId val="148986112"/>
        <c:scaling>
          <c:orientation val="minMax"/>
        </c:scaling>
        <c:axPos val="b"/>
        <c:majorGridlines/>
        <c:numFmt formatCode="0%" sourceLinked="0"/>
        <c:tickLblPos val="nextTo"/>
        <c:crossAx val="14898457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BFFC-DB80-4CB8-B457-2A0BA3DF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38</Pages>
  <Words>9972</Words>
  <Characters>56847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dc:creator>
  <cp:keywords/>
  <dc:description/>
  <cp:lastModifiedBy>Admin</cp:lastModifiedBy>
  <cp:revision>34</cp:revision>
  <dcterms:created xsi:type="dcterms:W3CDTF">2022-03-21T09:33:00Z</dcterms:created>
  <dcterms:modified xsi:type="dcterms:W3CDTF">2022-05-25T12:07:00Z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396812</vt:lpwstr>
  </property>
  <property fmtid="{D5CDD505-2E9C-101B-9397-08002B2CF9AE}" name="NXPowerLiteSettings" pid="3">
    <vt:lpwstr>C7000400038000</vt:lpwstr>
  </property>
  <property fmtid="{D5CDD505-2E9C-101B-9397-08002B2CF9AE}" name="NXPowerLiteVersion" pid="4">
    <vt:lpwstr>S9.1.4</vt:lpwstr>
  </property>
</Properties>
</file>