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30C5" w14:textId="0AD04E77" w:rsidR="00156D73" w:rsidRPr="007A730B" w:rsidRDefault="007A730B" w:rsidP="00741389">
      <w:pPr>
        <w:spacing w:before="100" w:beforeAutospacing="1"/>
        <w:ind w:firstLine="709"/>
        <w:jc w:val="center"/>
        <w:rPr>
          <w:szCs w:val="30"/>
        </w:rPr>
      </w:pPr>
      <w:bookmarkStart w:id="0" w:name="_Hlk57189661"/>
      <w:r>
        <w:rPr>
          <w:szCs w:val="30"/>
        </w:rPr>
        <w:t>О снятии с регистрации кассового оборудования</w:t>
      </w:r>
      <w:r w:rsidRPr="007A730B">
        <w:rPr>
          <w:szCs w:val="30"/>
        </w:rPr>
        <w:t xml:space="preserve"> </w:t>
      </w:r>
      <w:r>
        <w:rPr>
          <w:szCs w:val="30"/>
        </w:rPr>
        <w:t>индивидуальными предпринимателями</w:t>
      </w:r>
      <w:bookmarkEnd w:id="0"/>
    </w:p>
    <w:p w14:paraId="669AC9C9" w14:textId="77777777" w:rsidR="000911DD" w:rsidRPr="00A5405F" w:rsidRDefault="009414EE" w:rsidP="000911DD">
      <w:pPr>
        <w:spacing w:before="100" w:after="100"/>
        <w:ind w:firstLine="710"/>
        <w:jc w:val="both"/>
        <w:rPr>
          <w:bCs/>
          <w:szCs w:val="30"/>
        </w:rPr>
      </w:pPr>
      <w:r w:rsidRPr="00A5405F">
        <w:rPr>
          <w:szCs w:val="30"/>
        </w:rPr>
        <w:t xml:space="preserve">Согласно </w:t>
      </w:r>
      <w:r w:rsidRPr="00A5405F">
        <w:rPr>
          <w:i/>
          <w:szCs w:val="30"/>
        </w:rPr>
        <w:t>пункту</w:t>
      </w:r>
      <w:r w:rsidR="000911DD" w:rsidRPr="00A5405F">
        <w:rPr>
          <w:i/>
          <w:szCs w:val="30"/>
        </w:rPr>
        <w:t xml:space="preserve"> 17 Положения, утвержденного </w:t>
      </w:r>
      <w:r w:rsidR="00E42A77" w:rsidRPr="00A5405F">
        <w:rPr>
          <w:i/>
          <w:szCs w:val="30"/>
        </w:rPr>
        <w:t>постановлени</w:t>
      </w:r>
      <w:r w:rsidRPr="00A5405F">
        <w:rPr>
          <w:i/>
          <w:szCs w:val="30"/>
        </w:rPr>
        <w:t>ем</w:t>
      </w:r>
      <w:r w:rsidR="00E42A77" w:rsidRPr="00A5405F">
        <w:rPr>
          <w:i/>
          <w:szCs w:val="30"/>
        </w:rPr>
        <w:t xml:space="preserve">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 (с учетом изменений и дополнений, далее – постановление № 924/16</w:t>
      </w:r>
      <w:r w:rsidR="00E42A77" w:rsidRPr="00A5405F">
        <w:rPr>
          <w:szCs w:val="30"/>
        </w:rPr>
        <w:t>)</w:t>
      </w:r>
      <w:r w:rsidR="000911DD" w:rsidRPr="00A5405F">
        <w:rPr>
          <w:szCs w:val="30"/>
        </w:rPr>
        <w:t xml:space="preserve">, </w:t>
      </w:r>
      <w:r w:rsidR="000911DD" w:rsidRPr="00A5405F">
        <w:rPr>
          <w:b/>
          <w:szCs w:val="30"/>
        </w:rPr>
        <w:t xml:space="preserve">не допускается использование </w:t>
      </w:r>
      <w:r w:rsidR="000911DD" w:rsidRPr="00A5405F">
        <w:rPr>
          <w:szCs w:val="30"/>
        </w:rPr>
        <w:t xml:space="preserve">кассового оборудования, </w:t>
      </w:r>
      <w:r w:rsidRPr="00A5405F">
        <w:rPr>
          <w:szCs w:val="30"/>
        </w:rPr>
        <w:t>в случае</w:t>
      </w:r>
      <w:r w:rsidR="000911DD" w:rsidRPr="00A5405F">
        <w:rPr>
          <w:szCs w:val="30"/>
        </w:rPr>
        <w:t xml:space="preserve"> отсутств</w:t>
      </w:r>
      <w:r w:rsidRPr="00A5405F">
        <w:rPr>
          <w:szCs w:val="30"/>
        </w:rPr>
        <w:t>ия на нем</w:t>
      </w:r>
      <w:r w:rsidR="000911DD" w:rsidRPr="00A5405F">
        <w:rPr>
          <w:szCs w:val="30"/>
        </w:rPr>
        <w:t xml:space="preserve"> СКНО по истечении </w:t>
      </w:r>
      <w:r w:rsidR="000911DD" w:rsidRPr="00A5405F">
        <w:rPr>
          <w:bCs/>
          <w:szCs w:val="30"/>
        </w:rPr>
        <w:t>установленных законодательством сроков.</w:t>
      </w:r>
    </w:p>
    <w:p w14:paraId="5B3C0427" w14:textId="77777777" w:rsidR="000911DD" w:rsidRPr="00A5405F" w:rsidRDefault="009414EE" w:rsidP="000911DD">
      <w:pPr>
        <w:spacing w:after="120"/>
        <w:ind w:firstLine="709"/>
        <w:jc w:val="both"/>
        <w:rPr>
          <w:szCs w:val="30"/>
        </w:rPr>
      </w:pPr>
      <w:r w:rsidRPr="00A5405F">
        <w:rPr>
          <w:szCs w:val="30"/>
        </w:rPr>
        <w:t xml:space="preserve">В таких случаях на основании </w:t>
      </w:r>
      <w:r w:rsidRPr="00A5405F">
        <w:rPr>
          <w:i/>
          <w:szCs w:val="30"/>
        </w:rPr>
        <w:t>подпунктов 10.11, 10.12 пункта 10 Инструкции, утвержденной постановлением Министерства по налогам и сборам от 05.09.2011 № 44</w:t>
      </w:r>
      <w:r w:rsidR="000911DD" w:rsidRPr="00A5405F">
        <w:rPr>
          <w:szCs w:val="30"/>
        </w:rPr>
        <w:t xml:space="preserve">, а также при установке </w:t>
      </w:r>
      <w:r w:rsidRPr="00A5405F">
        <w:rPr>
          <w:szCs w:val="30"/>
        </w:rPr>
        <w:t>на</w:t>
      </w:r>
      <w:r w:rsidR="000911DD" w:rsidRPr="00A5405F">
        <w:rPr>
          <w:szCs w:val="30"/>
        </w:rPr>
        <w:t xml:space="preserve"> кассовое оборудование СКНО, такое оборудование </w:t>
      </w:r>
      <w:r w:rsidR="000911DD" w:rsidRPr="00A5405F">
        <w:rPr>
          <w:b/>
          <w:szCs w:val="30"/>
        </w:rPr>
        <w:t>подлежит снятию с регистрации</w:t>
      </w:r>
      <w:r w:rsidR="000911DD" w:rsidRPr="00A5405F">
        <w:rPr>
          <w:szCs w:val="30"/>
        </w:rPr>
        <w:t xml:space="preserve"> </w:t>
      </w:r>
      <w:r w:rsidR="000911DD" w:rsidRPr="00A5405F">
        <w:rPr>
          <w:b/>
          <w:szCs w:val="30"/>
        </w:rPr>
        <w:t>в налоговом органе</w:t>
      </w:r>
      <w:r w:rsidR="000911DD" w:rsidRPr="00A5405F">
        <w:rPr>
          <w:szCs w:val="30"/>
        </w:rPr>
        <w:t>.</w:t>
      </w:r>
    </w:p>
    <w:p w14:paraId="287827BB" w14:textId="77777777" w:rsidR="000911DD" w:rsidRPr="00A5405F" w:rsidRDefault="000911DD" w:rsidP="000911DD">
      <w:pPr>
        <w:spacing w:before="240"/>
        <w:ind w:firstLine="709"/>
        <w:jc w:val="both"/>
        <w:rPr>
          <w:szCs w:val="30"/>
        </w:rPr>
      </w:pPr>
      <w:r w:rsidRPr="00A5405F">
        <w:rPr>
          <w:szCs w:val="30"/>
        </w:rPr>
        <w:t xml:space="preserve">Для снятия с регистрации кассового оборудования в налоговый орган </w:t>
      </w:r>
      <w:r w:rsidR="009414EE" w:rsidRPr="00A5405F">
        <w:rPr>
          <w:b/>
          <w:szCs w:val="30"/>
          <w:u w:val="single"/>
        </w:rPr>
        <w:t>необходимо</w:t>
      </w:r>
      <w:r w:rsidRPr="00A5405F">
        <w:rPr>
          <w:b/>
          <w:szCs w:val="30"/>
          <w:u w:val="single"/>
        </w:rPr>
        <w:t xml:space="preserve"> представить</w:t>
      </w:r>
      <w:r w:rsidRPr="00A5405F">
        <w:rPr>
          <w:szCs w:val="30"/>
        </w:rPr>
        <w:t>:</w:t>
      </w:r>
    </w:p>
    <w:p w14:paraId="2499096D" w14:textId="77777777" w:rsidR="000911DD" w:rsidRPr="00A5405F" w:rsidRDefault="000911DD" w:rsidP="000911DD">
      <w:pPr>
        <w:tabs>
          <w:tab w:val="left" w:pos="1134"/>
        </w:tabs>
        <w:ind w:firstLine="710"/>
        <w:jc w:val="both"/>
        <w:rPr>
          <w:szCs w:val="30"/>
        </w:rPr>
      </w:pPr>
      <w:r w:rsidRPr="00A5405F">
        <w:rPr>
          <w:szCs w:val="30"/>
        </w:rPr>
        <w:t>1)</w:t>
      </w:r>
      <w:r w:rsidRPr="00A5405F">
        <w:rPr>
          <w:szCs w:val="30"/>
        </w:rPr>
        <w:tab/>
        <w:t>заявление;</w:t>
      </w:r>
    </w:p>
    <w:p w14:paraId="1E0B61EF" w14:textId="77777777" w:rsidR="000911DD" w:rsidRPr="00A5405F" w:rsidRDefault="000911DD" w:rsidP="000911DD">
      <w:pPr>
        <w:tabs>
          <w:tab w:val="left" w:pos="1134"/>
        </w:tabs>
        <w:ind w:firstLine="709"/>
        <w:jc w:val="both"/>
        <w:rPr>
          <w:szCs w:val="30"/>
        </w:rPr>
      </w:pPr>
      <w:r w:rsidRPr="00A5405F">
        <w:rPr>
          <w:szCs w:val="30"/>
        </w:rPr>
        <w:t>2)</w:t>
      </w:r>
      <w:r w:rsidRPr="00A5405F">
        <w:rPr>
          <w:szCs w:val="30"/>
        </w:rPr>
        <w:tab/>
        <w:t>эксплуатационную документацию (паспорт (формуляр) на кассовое оборудование);</w:t>
      </w:r>
    </w:p>
    <w:p w14:paraId="35B8BE4E" w14:textId="77777777" w:rsidR="000911DD" w:rsidRPr="00A5405F" w:rsidRDefault="000911DD" w:rsidP="000911DD">
      <w:pPr>
        <w:tabs>
          <w:tab w:val="left" w:pos="1134"/>
        </w:tabs>
        <w:ind w:firstLine="709"/>
        <w:jc w:val="both"/>
        <w:rPr>
          <w:szCs w:val="30"/>
        </w:rPr>
      </w:pPr>
      <w:r w:rsidRPr="00A5405F">
        <w:rPr>
          <w:szCs w:val="30"/>
        </w:rPr>
        <w:t>3)</w:t>
      </w:r>
      <w:r w:rsidRPr="00A5405F">
        <w:rPr>
          <w:szCs w:val="30"/>
        </w:rPr>
        <w:tab/>
        <w:t>фискальный отчет за последний день работы кассового оборудования.</w:t>
      </w:r>
    </w:p>
    <w:p w14:paraId="690C9FB4" w14:textId="77777777" w:rsidR="000911DD" w:rsidRPr="00A5405F" w:rsidRDefault="000911DD" w:rsidP="000911DD">
      <w:pPr>
        <w:spacing w:after="100"/>
        <w:ind w:firstLine="710"/>
        <w:jc w:val="both"/>
        <w:rPr>
          <w:szCs w:val="30"/>
        </w:rPr>
      </w:pPr>
      <w:r w:rsidRPr="00A5405F">
        <w:rPr>
          <w:szCs w:val="30"/>
        </w:rPr>
        <w:t xml:space="preserve">Для приема наличных денежных средств и (или) банковских платежных карточек при продаже товаров (работ, услуг) </w:t>
      </w:r>
      <w:r w:rsidR="00D77C6D" w:rsidRPr="00A5405F">
        <w:rPr>
          <w:szCs w:val="30"/>
        </w:rPr>
        <w:t>индивидуальному предпринимателю</w:t>
      </w:r>
      <w:r w:rsidRPr="00A5405F">
        <w:rPr>
          <w:szCs w:val="30"/>
        </w:rPr>
        <w:t xml:space="preserve"> следует применять только кассовое оборудование с установленным СКНО либо программные кассы</w:t>
      </w:r>
      <w:r w:rsidR="00F53F98" w:rsidRPr="00A5405F">
        <w:rPr>
          <w:szCs w:val="30"/>
        </w:rPr>
        <w:t xml:space="preserve"> (заключение договора </w:t>
      </w:r>
      <w:r w:rsidR="00DA5367" w:rsidRPr="00A5405F">
        <w:rPr>
          <w:szCs w:val="30"/>
        </w:rPr>
        <w:t>с РУП «ИИЦ» о представлении информации в СККО обязательно).</w:t>
      </w:r>
    </w:p>
    <w:p w14:paraId="50EE72CD" w14:textId="77777777" w:rsidR="008B4A58" w:rsidRPr="00A5405F" w:rsidRDefault="008B4A58" w:rsidP="008B4A58">
      <w:pPr>
        <w:ind w:firstLine="709"/>
        <w:rPr>
          <w:b/>
          <w:szCs w:val="30"/>
        </w:rPr>
      </w:pPr>
      <w:r w:rsidRPr="00A5405F">
        <w:rPr>
          <w:b/>
          <w:szCs w:val="30"/>
        </w:rPr>
        <w:t>Меры ответственности</w:t>
      </w:r>
    </w:p>
    <w:p w14:paraId="66B70108" w14:textId="77777777" w:rsidR="00990C44" w:rsidRPr="00A5405F" w:rsidRDefault="00990C44" w:rsidP="007F2A25">
      <w:pPr>
        <w:spacing w:after="100"/>
        <w:ind w:firstLine="708"/>
        <w:jc w:val="both"/>
        <w:rPr>
          <w:szCs w:val="30"/>
        </w:rPr>
      </w:pPr>
      <w:bookmarkStart w:id="1" w:name="_Hlk57189440"/>
      <w:r w:rsidRPr="00A5405F">
        <w:rPr>
          <w:szCs w:val="30"/>
        </w:rPr>
        <w:t>Несоблюдение требований законодательства в части использования кассового оборудования, не подключенного к СККО, влечет административную ответственность, предусмотренную частью первой статьи 12.20 Кодекса об административных правонарушениях</w:t>
      </w:r>
      <w:r w:rsidR="009414EE" w:rsidRPr="00A5405F">
        <w:rPr>
          <w:szCs w:val="30"/>
        </w:rPr>
        <w:t xml:space="preserve"> Республики Беларусь</w:t>
      </w:r>
      <w:r w:rsidRPr="00A5405F">
        <w:rPr>
          <w:szCs w:val="30"/>
        </w:rPr>
        <w:t xml:space="preserve">, в виде наложения штрафа в размере до </w:t>
      </w:r>
      <w:r w:rsidR="008B4A58" w:rsidRPr="00A5405F">
        <w:rPr>
          <w:szCs w:val="30"/>
        </w:rPr>
        <w:t>50</w:t>
      </w:r>
      <w:r w:rsidRPr="00A5405F">
        <w:rPr>
          <w:szCs w:val="30"/>
        </w:rPr>
        <w:t xml:space="preserve"> базовых величин, на индивидуального предпринимателя </w:t>
      </w:r>
      <w:r w:rsidR="008B4A58" w:rsidRPr="00A5405F">
        <w:rPr>
          <w:szCs w:val="30"/>
        </w:rPr>
        <w:t>–</w:t>
      </w:r>
      <w:r w:rsidRPr="00A5405F">
        <w:rPr>
          <w:szCs w:val="30"/>
        </w:rPr>
        <w:t xml:space="preserve"> до </w:t>
      </w:r>
      <w:r w:rsidR="008B4A58" w:rsidRPr="00A5405F">
        <w:rPr>
          <w:szCs w:val="30"/>
        </w:rPr>
        <w:t>100</w:t>
      </w:r>
      <w:r w:rsidRPr="00A5405F">
        <w:rPr>
          <w:szCs w:val="30"/>
        </w:rPr>
        <w:t xml:space="preserve"> базовых величин.</w:t>
      </w:r>
    </w:p>
    <w:bookmarkEnd w:id="1"/>
    <w:p w14:paraId="05E614AD" w14:textId="77777777" w:rsidR="007A730B" w:rsidRDefault="007A730B" w:rsidP="007A730B">
      <w:pPr>
        <w:spacing w:line="280" w:lineRule="exact"/>
        <w:ind w:firstLine="709"/>
        <w:jc w:val="right"/>
        <w:rPr>
          <w:sz w:val="28"/>
          <w:szCs w:val="28"/>
        </w:rPr>
      </w:pPr>
    </w:p>
    <w:p w14:paraId="4200416C" w14:textId="4732E0C7" w:rsidR="007A730B" w:rsidRDefault="007A730B" w:rsidP="007A730B">
      <w:pPr>
        <w:spacing w:line="28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Инспекция МНС Республики Беларусь</w:t>
      </w:r>
    </w:p>
    <w:p w14:paraId="1EDAB3DD" w14:textId="77777777" w:rsidR="007A730B" w:rsidRPr="007A730B" w:rsidRDefault="007A730B" w:rsidP="007A730B">
      <w:pPr>
        <w:spacing w:line="28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Осиповичскому району</w:t>
      </w:r>
    </w:p>
    <w:sectPr w:rsidR="007A730B" w:rsidRPr="007A730B" w:rsidSect="007A730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6"/>
    <w:rsid w:val="00041425"/>
    <w:rsid w:val="000534D0"/>
    <w:rsid w:val="00070237"/>
    <w:rsid w:val="000911DD"/>
    <w:rsid w:val="000B0D5B"/>
    <w:rsid w:val="000C576B"/>
    <w:rsid w:val="000C715C"/>
    <w:rsid w:val="000E54C2"/>
    <w:rsid w:val="00143DE4"/>
    <w:rsid w:val="00156D73"/>
    <w:rsid w:val="00173DBF"/>
    <w:rsid w:val="001B3A7B"/>
    <w:rsid w:val="001C64C7"/>
    <w:rsid w:val="00232DB6"/>
    <w:rsid w:val="002457BB"/>
    <w:rsid w:val="00253A45"/>
    <w:rsid w:val="002A3192"/>
    <w:rsid w:val="002D1522"/>
    <w:rsid w:val="003133EB"/>
    <w:rsid w:val="003636CF"/>
    <w:rsid w:val="00375621"/>
    <w:rsid w:val="00392DB6"/>
    <w:rsid w:val="003C181D"/>
    <w:rsid w:val="00412759"/>
    <w:rsid w:val="0043395E"/>
    <w:rsid w:val="00552A41"/>
    <w:rsid w:val="005610E0"/>
    <w:rsid w:val="005828C7"/>
    <w:rsid w:val="00585A75"/>
    <w:rsid w:val="005E19EF"/>
    <w:rsid w:val="005E22C7"/>
    <w:rsid w:val="005E25E1"/>
    <w:rsid w:val="005F342A"/>
    <w:rsid w:val="00620BCA"/>
    <w:rsid w:val="00622057"/>
    <w:rsid w:val="00627956"/>
    <w:rsid w:val="006423AA"/>
    <w:rsid w:val="00653BAA"/>
    <w:rsid w:val="006C096B"/>
    <w:rsid w:val="007125B6"/>
    <w:rsid w:val="00715A4B"/>
    <w:rsid w:val="00741389"/>
    <w:rsid w:val="00782E74"/>
    <w:rsid w:val="00784D7C"/>
    <w:rsid w:val="007A730B"/>
    <w:rsid w:val="007F17AE"/>
    <w:rsid w:val="007F2A25"/>
    <w:rsid w:val="007F4C80"/>
    <w:rsid w:val="00860351"/>
    <w:rsid w:val="008B3B68"/>
    <w:rsid w:val="008B4A58"/>
    <w:rsid w:val="00931FBC"/>
    <w:rsid w:val="00934682"/>
    <w:rsid w:val="009414EE"/>
    <w:rsid w:val="00976DE6"/>
    <w:rsid w:val="00987046"/>
    <w:rsid w:val="00990C44"/>
    <w:rsid w:val="009B3C33"/>
    <w:rsid w:val="00A337DB"/>
    <w:rsid w:val="00A4311D"/>
    <w:rsid w:val="00A5405F"/>
    <w:rsid w:val="00AE036A"/>
    <w:rsid w:val="00AE571A"/>
    <w:rsid w:val="00B04A1D"/>
    <w:rsid w:val="00B1094B"/>
    <w:rsid w:val="00B52A49"/>
    <w:rsid w:val="00B912DC"/>
    <w:rsid w:val="00B92B5A"/>
    <w:rsid w:val="00BA6529"/>
    <w:rsid w:val="00BB3BDA"/>
    <w:rsid w:val="00C12CB6"/>
    <w:rsid w:val="00C43BEA"/>
    <w:rsid w:val="00C6141C"/>
    <w:rsid w:val="00CA02F6"/>
    <w:rsid w:val="00CB1BEF"/>
    <w:rsid w:val="00CD51E0"/>
    <w:rsid w:val="00CE3DE7"/>
    <w:rsid w:val="00CE6EC4"/>
    <w:rsid w:val="00CF4ECF"/>
    <w:rsid w:val="00D15121"/>
    <w:rsid w:val="00D77C6D"/>
    <w:rsid w:val="00DA2729"/>
    <w:rsid w:val="00DA5367"/>
    <w:rsid w:val="00DC01C8"/>
    <w:rsid w:val="00DC6602"/>
    <w:rsid w:val="00E03CC4"/>
    <w:rsid w:val="00E143CC"/>
    <w:rsid w:val="00E405D4"/>
    <w:rsid w:val="00E42A77"/>
    <w:rsid w:val="00E47D0F"/>
    <w:rsid w:val="00E502C4"/>
    <w:rsid w:val="00E65155"/>
    <w:rsid w:val="00E803F1"/>
    <w:rsid w:val="00EF4508"/>
    <w:rsid w:val="00F00811"/>
    <w:rsid w:val="00F4782F"/>
    <w:rsid w:val="00F53F98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3046A"/>
  <w15:docId w15:val="{1BBAE513-F29E-49BF-A602-9661EF1E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DB6"/>
    <w:rPr>
      <w:sz w:val="30"/>
      <w:szCs w:val="24"/>
    </w:rPr>
  </w:style>
  <w:style w:type="paragraph" w:styleId="4">
    <w:name w:val="heading 4"/>
    <w:basedOn w:val="a"/>
    <w:link w:val="40"/>
    <w:uiPriority w:val="9"/>
    <w:qFormat/>
    <w:rsid w:val="00143DE4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C64C7"/>
    <w:rPr>
      <w:sz w:val="16"/>
      <w:szCs w:val="16"/>
    </w:rPr>
  </w:style>
  <w:style w:type="paragraph" w:styleId="a4">
    <w:name w:val="annotation text"/>
    <w:basedOn w:val="a"/>
    <w:link w:val="a5"/>
    <w:rsid w:val="001C64C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C64C7"/>
  </w:style>
  <w:style w:type="paragraph" w:styleId="a6">
    <w:name w:val="annotation subject"/>
    <w:basedOn w:val="a4"/>
    <w:next w:val="a4"/>
    <w:link w:val="a7"/>
    <w:rsid w:val="001C64C7"/>
    <w:rPr>
      <w:b/>
      <w:bCs/>
    </w:rPr>
  </w:style>
  <w:style w:type="character" w:customStyle="1" w:styleId="a7">
    <w:name w:val="Тема примечания Знак"/>
    <w:basedOn w:val="a5"/>
    <w:link w:val="a6"/>
    <w:rsid w:val="001C64C7"/>
    <w:rPr>
      <w:b/>
      <w:bCs/>
    </w:rPr>
  </w:style>
  <w:style w:type="paragraph" w:styleId="a8">
    <w:name w:val="Balloon Text"/>
    <w:basedOn w:val="a"/>
    <w:link w:val="a9"/>
    <w:rsid w:val="001C64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C64C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E22C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3DE4"/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0534D0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rsid w:val="0037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6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9684-6B44-4461-88DD-91C7144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Батуро Ольга Михайловна</cp:lastModifiedBy>
  <cp:revision>2</cp:revision>
  <cp:lastPrinted>2020-11-10T08:00:00Z</cp:lastPrinted>
  <dcterms:created xsi:type="dcterms:W3CDTF">2020-11-25T06:41:00Z</dcterms:created>
  <dcterms:modified xsi:type="dcterms:W3CDTF">2020-11-25T06:41:00Z</dcterms:modified>
</cp:coreProperties>
</file>