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89" w:rsidRPr="009B7048" w:rsidRDefault="00E50889" w:rsidP="00E50889">
      <w:pPr>
        <w:spacing w:after="300" w:line="420" w:lineRule="atLeast"/>
        <w:jc w:val="center"/>
        <w:outlineLvl w:val="0"/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</w:pPr>
      <w:r w:rsidRPr="009B7048"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  <w:t>О ВЫПЛАТЕ ПЕНСИЙ ИНДИВИДУАЛЬНЫМ ПРЕДПРИНИМАТЕЛЯМ</w:t>
      </w:r>
    </w:p>
    <w:p w:rsidR="00E50889" w:rsidRPr="00033D19" w:rsidRDefault="00E50889" w:rsidP="00E50889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Порядок выплаты трудовых пенсий, назначенных в соответствии с Законом Республики Беларусь «О пенсионном обеспечении»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(далее – Закон)</w:t>
      </w:r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, в период предпринимательской деятельности пенсионера определен статьей 83 Закона.</w:t>
      </w:r>
    </w:p>
    <w:p w:rsidR="00E50889" w:rsidRPr="00033D19" w:rsidRDefault="00E50889" w:rsidP="00E50889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З</w:t>
      </w:r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аконодательством предусмотрено частичное ограничение выплаты пенсии в период,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когда</w:t>
      </w:r>
      <w:bookmarkStart w:id="0" w:name="_GoBack"/>
      <w:bookmarkEnd w:id="0"/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пенсионер являлся индивидуальным предпринимателем. При этом, если индивидуальный коэффициент заработка пенсионера не превышает величину 1.3, 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то </w:t>
      </w:r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пенсия выплачивается в полном объёме независимо от факта работы и получаемого дохода.</w:t>
      </w:r>
    </w:p>
    <w:p w:rsidR="00E50889" w:rsidRPr="00033D19" w:rsidRDefault="00E50889" w:rsidP="00E50889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Период, в течение которого пенсионер являлся индивидуальным предпринимателем, определяется с учетом положений законодательства, регулирующего порядок государственной регистрации и прекращения деятельности индивидуальных предпринимателей: со дня государственной регистрации в качестве индивидуального предпринимателя в Едином государственном регистре юридических лиц и индивидуальных предпринимателей (приобретение статуса индивидуального предпринимателя) и до даты принятия регистрирующим органом решения об исключении индивидуального предпринимателя из данного регистра (прекращение деятельности индивидуального предпринимателя).</w:t>
      </w:r>
    </w:p>
    <w:p w:rsidR="00E50889" w:rsidRPr="00033D19" w:rsidRDefault="00E50889" w:rsidP="00E50889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Поэтому выплата пенсии лицам с индивидуальным коэффициентом заработка выше 1.3, имеющим статус индивидуального предпринимателя, производится в полном размере со дня исключения индивидуального предпринимателя из Единого государственного регистра юридических лиц и индивидуальных предпринимателей.</w:t>
      </w:r>
    </w:p>
    <w:p w:rsidR="00E50889" w:rsidRPr="00033D19" w:rsidRDefault="00E50889" w:rsidP="00E50889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</w:p>
    <w:p w:rsidR="00E50889" w:rsidRPr="00033D19" w:rsidRDefault="00E50889" w:rsidP="00E50889">
      <w:pPr>
        <w:spacing w:before="24" w:after="24" w:line="240" w:lineRule="auto"/>
        <w:ind w:firstLine="540"/>
        <w:jc w:val="both"/>
        <w:rPr>
          <w:sz w:val="28"/>
          <w:szCs w:val="28"/>
        </w:rPr>
      </w:pPr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В соответствии со статьей 93 вышеуказанного Закона пенсионер обязан извещать орган, осуществляющий его пенсионное обеспечение, об обстоятельствах, влекущих изменение размера пенсии или прекращение ее выплаты. 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Рег</w:t>
      </w:r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истрация гражданина в качестве индивидуального предпринимателя, а также исключение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его</w:t>
      </w:r>
      <w:r w:rsidRPr="00033D19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из Единого государственного регистра юридических лиц и 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индивидуальных предпринимателей относятся к таким обстоятельствам.</w:t>
      </w:r>
    </w:p>
    <w:p w:rsidR="00E50889" w:rsidRDefault="00E50889" w:rsidP="00E50889"/>
    <w:p w:rsidR="00E50889" w:rsidRDefault="00E50889" w:rsidP="00E50889"/>
    <w:p w:rsidR="00E50889" w:rsidRDefault="00E50889" w:rsidP="00E50889"/>
    <w:p w:rsidR="00E50889" w:rsidRDefault="00E50889" w:rsidP="00E50889"/>
    <w:p w:rsidR="00E50889" w:rsidRDefault="00E50889" w:rsidP="00E50889"/>
    <w:p w:rsidR="003A6382" w:rsidRDefault="00E50889"/>
    <w:sectPr w:rsidR="003A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52"/>
    <w:rsid w:val="001D1A52"/>
    <w:rsid w:val="00481F3D"/>
    <w:rsid w:val="00E50889"/>
    <w:rsid w:val="00E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716A8-0ECF-448D-914D-C85330FB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2023-08-06T13:35:00Z</dcterms:created>
  <dcterms:modified xsi:type="dcterms:W3CDTF">2023-08-06T13:36:00Z</dcterms:modified>
</cp:coreProperties>
</file>