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F7FA" w14:textId="080D2AEF" w:rsidR="008C2F64" w:rsidRDefault="008C2F64" w:rsidP="008C2F64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7F70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</w:p>
    <w:p w14:paraId="149A01D9" w14:textId="77777777" w:rsidR="008C2F64" w:rsidRDefault="008C2F64" w:rsidP="008C2F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C3BA9B" w14:textId="6FF94BCB" w:rsidR="00CA1738" w:rsidRDefault="007F70BE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70BE">
        <w:rPr>
          <w:rFonts w:ascii="Times New Roman" w:hAnsi="Times New Roman"/>
          <w:b/>
          <w:bCs/>
          <w:sz w:val="28"/>
          <w:szCs w:val="28"/>
        </w:rPr>
        <w:t>Рассмотрение электронных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0BE">
        <w:rPr>
          <w:rFonts w:ascii="Times New Roman" w:hAnsi="Times New Roman"/>
          <w:sz w:val="28"/>
          <w:szCs w:val="28"/>
        </w:rPr>
        <w:t>регулируется стать</w:t>
      </w:r>
      <w:r>
        <w:rPr>
          <w:rFonts w:ascii="Times New Roman" w:hAnsi="Times New Roman"/>
          <w:sz w:val="28"/>
          <w:szCs w:val="28"/>
        </w:rPr>
        <w:t>ей 25</w:t>
      </w:r>
      <w:r w:rsidRPr="007F70BE">
        <w:rPr>
          <w:rFonts w:ascii="Times New Roman" w:hAnsi="Times New Roman"/>
          <w:sz w:val="28"/>
          <w:szCs w:val="28"/>
        </w:rPr>
        <w:t xml:space="preserve"> Закона Республики Беларусь 18 июля 2011 г. № 300-З «Об обращениях граждан и юридических лиц», Закона Республики Беларусь от 28 июня 2022 г. №176-З «Об изменении Закона Республики Беларусь «Об обращениях граждан и юридических лиц»»</w:t>
      </w:r>
      <w:r>
        <w:rPr>
          <w:rFonts w:ascii="Times New Roman" w:hAnsi="Times New Roman"/>
          <w:sz w:val="28"/>
          <w:szCs w:val="28"/>
        </w:rPr>
        <w:t>:</w:t>
      </w:r>
    </w:p>
    <w:p w14:paraId="3126E3AA" w14:textId="49DD8CAD" w:rsidR="00CA1738" w:rsidRPr="00CA1738" w:rsidRDefault="00CA1738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>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14:paraId="3BF8BE02" w14:textId="77777777" w:rsidR="00CA1738" w:rsidRPr="00CA1738" w:rsidRDefault="00CA1738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>Предоставление государственным органам и иным государственным организациям, а также заявителям доступа к системе учета и обработки обращений осуществляется бесплатно. Использование информационных ресурсов (систем) государственных органов и иных государственных организаций в целях функционирования системы учета и обработки обращений осуществляется бесплатно.</w:t>
      </w:r>
    </w:p>
    <w:p w14:paraId="60B0165F" w14:textId="77777777" w:rsidR="00CA1738" w:rsidRPr="00CA1738" w:rsidRDefault="00CA1738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>Предоставление информации об обращениях из системы учета и обработки обращений без согласия граждан, их представителей или юридических лиц, о которых запрашивается информация, допускается для целей рассмотрения обращений этих граждан, их представителей или юридических лиц вышестоящим организациям, а также другим государственным органам и иным государственным организациям в случаях, предусмотренных законодательными актами.</w:t>
      </w:r>
    </w:p>
    <w:p w14:paraId="4E07EE9E" w14:textId="77777777" w:rsidR="00CA1738" w:rsidRPr="00CA1738" w:rsidRDefault="00CA1738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>Порядок внесения государственными органами и иными государственными организациями информации в систему учета и обработки обращений, порядок предоставления государственным органам и иным государственным организациям, а также заявителям информации из этой системы, порядок идентификации (авторизации) заявителей в системе учета и обработки обращений, иные вопросы, связанные с функционированием системы учета и обработки обращений, устанавливаются Советом Министров Республики Беларусь.</w:t>
      </w:r>
    </w:p>
    <w:p w14:paraId="09AD789E" w14:textId="3286ED23" w:rsidR="00CA1738" w:rsidRPr="00CA1738" w:rsidRDefault="00CA1738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>Владелец системы учета и обработки обращений и ее оператор, обеспечивающий в том числе технические условия для функционирования системы учета и обработки обращений, определяются Советом Министров Республики Беларусь.</w:t>
      </w:r>
      <w:r w:rsidR="007F70BE">
        <w:rPr>
          <w:rFonts w:ascii="Times New Roman" w:hAnsi="Times New Roman"/>
          <w:sz w:val="28"/>
          <w:szCs w:val="28"/>
        </w:rPr>
        <w:t xml:space="preserve"> </w:t>
      </w:r>
      <w:r w:rsidRPr="00CA1738">
        <w:rPr>
          <w:rFonts w:ascii="Times New Roman" w:hAnsi="Times New Roman"/>
          <w:sz w:val="28"/>
          <w:szCs w:val="28"/>
        </w:rPr>
        <w:t>Электронные обращения должны соответствовать требованиям, установленным пунктом 1, абзацами вторым - четвертым пункта 2 либо абзацами вторым - пятым пункта 3 статьи 12 настоящего Закона.</w:t>
      </w:r>
    </w:p>
    <w:p w14:paraId="0E233590" w14:textId="77777777" w:rsidR="00CA1738" w:rsidRPr="00CA1738" w:rsidRDefault="00CA1738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14:paraId="2FFCDE69" w14:textId="77777777" w:rsidR="00CA1738" w:rsidRPr="00CA1738" w:rsidRDefault="00CA1738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 xml:space="preserve">Суть электронного обращения не может излагаться посредством ссылок на интернет-ресурсы. Текст обращения должен поддаваться </w:t>
      </w:r>
      <w:r w:rsidRPr="00CA1738">
        <w:rPr>
          <w:rFonts w:ascii="Times New Roman" w:hAnsi="Times New Roman"/>
          <w:sz w:val="28"/>
          <w:szCs w:val="28"/>
        </w:rPr>
        <w:lastRenderedPageBreak/>
        <w:t>прочтению. Не допускается употребление в обращениях нецензурных либо оскорбительных слов или выражений.</w:t>
      </w:r>
    </w:p>
    <w:p w14:paraId="2EFE286E" w14:textId="77777777" w:rsidR="00CA1738" w:rsidRPr="00CA1738" w:rsidRDefault="00CA1738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>При несоблюдении требований, установленных частями первой - третьей настоящего пункта, электронное обращение может быть оставлено без рассмотрения по существу в порядке, установленном пунктом 4 статьи 15 настоящего Закона.</w:t>
      </w:r>
    </w:p>
    <w:p w14:paraId="30E88EC0" w14:textId="1EA055ED" w:rsidR="00CA1738" w:rsidRPr="00CA1738" w:rsidRDefault="00CA1738" w:rsidP="007F70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>Ответы (уведомления) на электронные обращения направляются посредством системы учета и обработки обращений, за исключением случая, предусмотренного частью второй настоящего пункта.</w:t>
      </w:r>
    </w:p>
    <w:p w14:paraId="6E89737C" w14:textId="2C785F80" w:rsidR="008C2F64" w:rsidRDefault="00CA1738" w:rsidP="007F70B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1738">
        <w:rPr>
          <w:rFonts w:ascii="Times New Roman" w:hAnsi="Times New Roman"/>
          <w:sz w:val="28"/>
          <w:szCs w:val="28"/>
        </w:rPr>
        <w:t>На электронные обращения даются письменные ответы (направляются письменные уведомления) в случае, если заявитель в своем электронном обращении просит направить письменный ответ.</w:t>
      </w:r>
    </w:p>
    <w:sectPr w:rsidR="008C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8"/>
    <w:rsid w:val="00090426"/>
    <w:rsid w:val="006D19D6"/>
    <w:rsid w:val="007915AA"/>
    <w:rsid w:val="007D5847"/>
    <w:rsid w:val="007F70BE"/>
    <w:rsid w:val="008C2F64"/>
    <w:rsid w:val="00A31CBC"/>
    <w:rsid w:val="00BB7548"/>
    <w:rsid w:val="00C436DB"/>
    <w:rsid w:val="00C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  <w:style w:type="paragraph" w:customStyle="1" w:styleId="ConsPlusNormal">
    <w:name w:val="ConsPlusNormal"/>
    <w:rsid w:val="007D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  <w:style w:type="paragraph" w:customStyle="1" w:styleId="ConsPlusNormal">
    <w:name w:val="ConsPlusNormal"/>
    <w:rsid w:val="007D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AndTan</dc:creator>
  <cp:lastModifiedBy>THESMJSH2</cp:lastModifiedBy>
  <cp:revision>2</cp:revision>
  <cp:lastPrinted>2023-02-27T08:02:00Z</cp:lastPrinted>
  <dcterms:created xsi:type="dcterms:W3CDTF">2023-02-27T08:02:00Z</dcterms:created>
  <dcterms:modified xsi:type="dcterms:W3CDTF">2023-02-27T08:02:00Z</dcterms:modified>
</cp:coreProperties>
</file>