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1E" w:rsidRPr="00065E1E" w:rsidRDefault="00065E1E" w:rsidP="00065E1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1E69"/>
          <w:sz w:val="32"/>
          <w:szCs w:val="32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001E69"/>
          <w:sz w:val="32"/>
          <w:szCs w:val="32"/>
          <w:lang w:eastAsia="ru-RU"/>
        </w:rPr>
        <w:t>Комментарий к Указу Президента Республики Беларусь от 18 сентября 2019 г. № 345 «О семейном капитале»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18 сентября Президентом Республики Беларусь подписан Указ № 345 «О семейном капитале». Данным Указом программа «Семейный капитал» продлевается на 2020 – 2024 годы.</w:t>
      </w:r>
    </w:p>
    <w:p w:rsidR="00065E1E" w:rsidRPr="00065E1E" w:rsidRDefault="00065E1E" w:rsidP="0006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Размер семейного капитала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С 1 января 2020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г. семейный капитал устанавливается в размере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 22 500 рублей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и назначается при рождении (усыновлении, удочерении)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в период с 1 января 2020 г. по 31 декабря 2024 г.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третьего или последующих детей.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Начиная с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1 января 2021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года,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размер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семейного капитала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ежегодно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будет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индексироваться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 нарастающим итогом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на величину индекса потребительских цен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за предыдущий год для сохранения его покупательной способности.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Новый размер семейного капитала действует в течение календарного год</w:t>
      </w:r>
      <w:bookmarkStart w:id="0" w:name="_GoBack"/>
      <w:bookmarkEnd w:id="0"/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а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(с 1 января по 31 декабря).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Информация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u w:val="single"/>
          <w:lang w:eastAsia="ru-RU"/>
        </w:rPr>
        <w:t>о новом размере семейного капитала размещается на официальном сайте Министерства труда и социальной защиты не позднее 31 января текущего года.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За период размещения средств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семейного капитала в банковские вклады (депозиты) «Семейный капитал»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будут начисляться проценты в размере индекса потребительских цен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(декабрь года, предшествующего году начисления процентов, к декабрю предыдущего года).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:rsidR="00065E1E" w:rsidRPr="00065E1E" w:rsidRDefault="00065E1E" w:rsidP="0006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Реализация права на семейный капитал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Право на семейный капитал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семья может реализовать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только один раз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т.е. если семье семейный капитал назначен по программе 2015-2019 годов, права на назначение семейного капитала в период 2020-2024 годов у нее не будет.</w:t>
      </w:r>
    </w:p>
    <w:p w:rsidR="00065E1E" w:rsidRPr="00065E1E" w:rsidRDefault="00065E1E" w:rsidP="0006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Порядок и условия предоставления семейного капитала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Указом предоставлено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гражданам право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на обращение в местные исполнительные и распорядительные органы за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назначением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семейного капитала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не только по месту жительства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но и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по месту пребывания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а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за распоряжением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средствами семейного капитала гражданам –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по их выбору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либо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по месту его назначения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либо в соответствии с их регистрацией по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месту жительства (месту пребывания)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.</w:t>
      </w:r>
      <w:proofErr w:type="gramEnd"/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Также установлено, что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в случае пропуска срока обращения за назначением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семейного капитала (в течение 6 месяцев со дня рождения (усыновления, удочерения) третьего или последующих детей)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 xml:space="preserve">местный 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lastRenderedPageBreak/>
        <w:t>исполнительный и распорядительный орган вправе восстановить его с учетом конкретных обстоятельств.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 </w:t>
      </w:r>
      <w:r w:rsidRPr="00065E1E">
        <w:rPr>
          <w:rFonts w:ascii="Times New Roman" w:eastAsia="Times New Roman" w:hAnsi="Times New Roman" w:cs="Times New Roman"/>
          <w:i/>
          <w:iCs/>
          <w:color w:val="443F3F"/>
          <w:sz w:val="30"/>
          <w:szCs w:val="30"/>
          <w:lang w:eastAsia="ru-RU"/>
        </w:rPr>
        <w:t>их в отношении любого члена семьи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указанного в решении о распоряжении средствами семейного капитала (в том числе досрочном).</w:t>
      </w:r>
    </w:p>
    <w:p w:rsidR="00065E1E" w:rsidRPr="00065E1E" w:rsidRDefault="00065E1E" w:rsidP="0006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Досрочное использование средств семейного капитала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i/>
          <w:iCs/>
          <w:color w:val="443F3F"/>
          <w:sz w:val="30"/>
          <w:szCs w:val="30"/>
          <w:lang w:eastAsia="ru-RU"/>
        </w:rPr>
        <w:t>Расширены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направления досрочного использования средств семейного капитала.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i/>
          <w:iCs/>
          <w:color w:val="443F3F"/>
          <w:sz w:val="30"/>
          <w:szCs w:val="30"/>
          <w:lang w:eastAsia="ru-RU"/>
        </w:rPr>
        <w:t>Досрочное использование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 средств семейного капитала независимо от периода времени, прошедшего </w:t>
      </w:r>
      <w:proofErr w:type="gram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 даты назначения</w:t>
      </w:r>
      <w:proofErr w:type="gramEnd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семейного капитала, предусмотрено на следующие </w:t>
      </w:r>
      <w:r w:rsidRPr="00065E1E">
        <w:rPr>
          <w:rFonts w:ascii="Times New Roman" w:eastAsia="Times New Roman" w:hAnsi="Times New Roman" w:cs="Times New Roman"/>
          <w:b/>
          <w:bCs/>
          <w:i/>
          <w:iCs/>
          <w:color w:val="443F3F"/>
          <w:sz w:val="30"/>
          <w:szCs w:val="30"/>
          <w:lang w:eastAsia="ru-RU"/>
        </w:rPr>
        <w:t>цели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: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• 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строительство (реконструкцию) или приобретение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• 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получение на платной основе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членом (членами) семьи высшего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образования I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получение членом (членами) семьи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платных медицинских услуг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, оказываемых организациями здравоохранения: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предоставление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для медицинского применения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стоматологические услуги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 (протезирование зубов, дентальная имплантация с последующим протезированием, </w:t>
      </w:r>
      <w:proofErr w:type="spell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ортодонтическая</w:t>
      </w:r>
      <w:proofErr w:type="spellEnd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коррекция прикуса).</w:t>
      </w:r>
    </w:p>
    <w:p w:rsidR="00065E1E" w:rsidRPr="00065E1E" w:rsidRDefault="00065E1E" w:rsidP="00065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Распоряжение средствами семейного капитала после истечения 18 лет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lastRenderedPageBreak/>
        <w:t>После истечения 18 лет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</w:t>
      </w:r>
      <w:proofErr w:type="gram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 даты рождения</w:t>
      </w:r>
      <w:proofErr w:type="gramEnd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капитала,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средства семейного капитала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могут быть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использованы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 по одному или нескольким </w:t>
      </w:r>
      <w:r w:rsidRPr="00065E1E">
        <w:rPr>
          <w:rFonts w:ascii="Times New Roman" w:eastAsia="Times New Roman" w:hAnsi="Times New Roman" w:cs="Times New Roman"/>
          <w:b/>
          <w:bCs/>
          <w:color w:val="443F3F"/>
          <w:sz w:val="30"/>
          <w:szCs w:val="30"/>
          <w:lang w:eastAsia="ru-RU"/>
        </w:rPr>
        <w:t>направлениям</w:t>
      </w: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: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улучшение жилищных условий;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получение образования;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получение медицинской помощи;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получение услуг в сфере социального обслуживания;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удочерителя</w:t>
      </w:r>
      <w:proofErr w:type="spellEnd"/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).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Средства семейного капитала, в том числе начисленные проценты,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proofErr w:type="gramStart"/>
      <w:r w:rsidRPr="00065E1E">
        <w:rPr>
          <w:rFonts w:ascii="Times New Roman" w:eastAsia="Times New Roman" w:hAnsi="Times New Roman" w:cs="Times New Roman"/>
          <w:bCs/>
          <w:color w:val="443F3F"/>
          <w:sz w:val="30"/>
          <w:szCs w:val="30"/>
          <w:lang w:eastAsia="ru-RU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 31 декабря 2019 г., действует семейный капитал в размере 10 тыс. долл. США независимо от того, если обращение за ним последовало после 1 января 2020 года (срок обращения за назначением семейного капитала - 6 месяцев после рождения (усыновления, удочерения) третьего или последующего ребенка).</w:t>
      </w:r>
      <w:proofErr w:type="gramEnd"/>
    </w:p>
    <w:p w:rsidR="00065E1E" w:rsidRPr="00065E1E" w:rsidRDefault="00065E1E" w:rsidP="0006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065E1E">
        <w:rPr>
          <w:rFonts w:ascii="Times New Roman" w:eastAsia="Times New Roman" w:hAnsi="Times New Roman" w:cs="Times New Roman"/>
          <w:bCs/>
          <w:color w:val="443F3F"/>
          <w:sz w:val="30"/>
          <w:szCs w:val="30"/>
          <w:lang w:eastAsia="ru-RU"/>
        </w:rPr>
        <w:t>При этом порядок назначения и распоряжения средствами семейного капитала после 1 января 2020 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 годов. Соответствующие изменения внесены в Указ Президента Республики Беларусь от 9 декабря 2014 г. № 572.</w:t>
      </w:r>
    </w:p>
    <w:p w:rsidR="000271DE" w:rsidRPr="00065E1E" w:rsidRDefault="000271DE" w:rsidP="00065E1E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0271DE" w:rsidRPr="0006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E"/>
    <w:rsid w:val="000271DE"/>
    <w:rsid w:val="0006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5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THESMJADM</dc:creator>
  <cp:lastModifiedBy>THESMJADM</cp:lastModifiedBy>
  <cp:revision>1</cp:revision>
  <dcterms:created xsi:type="dcterms:W3CDTF">2019-10-29T08:59:00Z</dcterms:created>
  <dcterms:modified xsi:type="dcterms:W3CDTF">2019-10-29T09:02:00Z</dcterms:modified>
</cp:coreProperties>
</file>